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チスタニン糖衣錠</w:t>
            </w:r>
            <w:r w:rsidRPr="000600ED">
              <w:rPr>
                <w:rFonts w:asciiTheme="majorEastAsia" w:eastAsiaTheme="majorEastAsia" w:hAnsiTheme="majorEastAsia"/>
                <w:b/>
                <w:sz w:val="24"/>
                <w:szCs w:val="24"/>
              </w:rPr>
              <w:t>100mg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sz w:val="20"/>
                <w:szCs w:val="20"/>
              </w:rPr>
              <w:t>L-</w:t>
            </w:r>
            <w:r w:rsidRPr="000600ED">
              <w:rPr>
                <w:rFonts w:asciiTheme="minorEastAsia" w:hAnsiTheme="minorEastAsia" w:hint="eastAsia"/>
                <w:sz w:val="20"/>
                <w:szCs w:val="20"/>
              </w:rPr>
              <w:t>エチルシステイン塩酸塩</w:t>
            </w:r>
            <w:r w:rsidRPr="000600ED">
              <w:rPr>
                <w:rFonts w:asciiTheme="minorEastAsia" w:hAnsiTheme="minorEastAsia"/>
                <w:sz w:val="20"/>
                <w:szCs w:val="20"/>
              </w:rPr>
              <w:t>(Ethyl L-Cystein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8.4mm</w:t>
            </w:r>
            <w:r w:rsidRPr="000600ED">
              <w:rPr>
                <w:rFonts w:asciiTheme="minorEastAsia" w:hAnsiTheme="minorEastAsia" w:hint="eastAsia"/>
                <w:sz w:val="20"/>
                <w:szCs w:val="20"/>
              </w:rPr>
              <w:t>、厚さ</w:t>
            </w:r>
            <w:r w:rsidRPr="000600ED">
              <w:rPr>
                <w:rFonts w:asciiTheme="minorEastAsia" w:hAnsiTheme="minorEastAsia"/>
                <w:sz w:val="20"/>
                <w:szCs w:val="20"/>
              </w:rPr>
              <w:t>5.1mm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（表）チスタニン、</w:t>
            </w:r>
            <w:r w:rsidR="000600ED" w:rsidRPr="000600ED">
              <w:rPr>
                <w:rFonts w:asciiTheme="minorEastAsia" w:hAnsiTheme="minorEastAsia"/>
                <w:sz w:val="20"/>
                <w:szCs w:val="20"/>
              </w:rPr>
              <w:t>Y-CYXO</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CYSTANIN</w:t>
            </w:r>
            <w:r w:rsidRPr="000600ED">
              <w:rPr>
                <w:rFonts w:asciiTheme="minorEastAsia" w:hAnsiTheme="minorEastAsia" w:hint="eastAsia"/>
                <w:sz w:val="20"/>
                <w:szCs w:val="20"/>
              </w:rPr>
              <w:t>、チスタニン</w:t>
            </w:r>
            <w:r w:rsidRPr="000600ED">
              <w:rPr>
                <w:rFonts w:asciiTheme="minorEastAsia" w:hAnsiTheme="minorEastAsia"/>
                <w:sz w:val="20"/>
                <w:szCs w:val="20"/>
              </w:rPr>
              <w:t>100mg</w:t>
            </w:r>
          </w:p>
        </w:tc>
        <w:tc>
          <w:tcPr>
            <w:tcW w:w="2161" w:type="dxa"/>
          </w:tcPr>
          <w:p w:rsidR="00D24830" w:rsidRPr="000600ED" w:rsidRDefault="004E4509"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粘液の粘度低下作用と気管の繊毛運動亢進作用により痰を出しやすくします。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通常、急・慢性気管支炎、肺結核や手術後の喀痰喀出困難時の去痰、慢性副鼻腔炎の排膿に用いられます。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主な副作用として、吐き気・嘔吐、食欲不振、発疹などが報告されています。このような症状に気づいたら、担当の医師または薬剤師に相談してください。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09" w:rsidRDefault="004E4509" w:rsidP="005676BB">
      <w:r>
        <w:separator/>
      </w:r>
    </w:p>
  </w:endnote>
  <w:endnote w:type="continuationSeparator" w:id="0">
    <w:p w:rsidR="004E4509" w:rsidRDefault="004E450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47BEC">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47BEC">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09" w:rsidRDefault="004E4509" w:rsidP="005676BB">
      <w:r>
        <w:separator/>
      </w:r>
    </w:p>
  </w:footnote>
  <w:footnote w:type="continuationSeparator" w:id="0">
    <w:p w:rsidR="004E4509" w:rsidRDefault="004E450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4E4509"/>
    <w:rsid w:val="00547602"/>
    <w:rsid w:val="005676BB"/>
    <w:rsid w:val="006A40B0"/>
    <w:rsid w:val="00764B98"/>
    <w:rsid w:val="007B113F"/>
    <w:rsid w:val="007D422F"/>
    <w:rsid w:val="008B2922"/>
    <w:rsid w:val="009166E6"/>
    <w:rsid w:val="00947BEC"/>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EA3A-8763-49BE-B350-A0C756EF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2018-06-13T03:05:00Z</dcterms:created>
  <dcterms:modified xsi:type="dcterms:W3CDTF">2018-06-13T03:05:00Z</dcterms:modified>
</cp:coreProperties>
</file>