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レボフロキサシン錠</w:t>
            </w:r>
            <w:r w:rsidRPr="000600ED">
              <w:rPr>
                <w:rFonts w:asciiTheme="majorEastAsia" w:eastAsiaTheme="majorEastAsia" w:hAnsiTheme="majorEastAsia"/>
                <w:b/>
                <w:sz w:val="24"/>
                <w:szCs w:val="24"/>
              </w:rPr>
              <w:t>250mg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レボフロキサシン水和物</w:t>
            </w:r>
            <w:r w:rsidRPr="000600ED">
              <w:rPr>
                <w:rFonts w:asciiTheme="minorEastAsia" w:hAnsiTheme="minorEastAsia"/>
                <w:sz w:val="20"/>
                <w:szCs w:val="20"/>
              </w:rPr>
              <w:t>(Levofloxacin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黄色の錠剤、直径</w:t>
            </w:r>
            <w:r w:rsidRPr="000600ED">
              <w:rPr>
                <w:rFonts w:asciiTheme="minorEastAsia" w:hAnsiTheme="minorEastAsia"/>
                <w:sz w:val="20"/>
                <w:szCs w:val="20"/>
              </w:rPr>
              <w:t>13.7mm</w:t>
            </w:r>
            <w:r w:rsidRPr="000600ED">
              <w:rPr>
                <w:rFonts w:asciiTheme="minorEastAsia" w:hAnsiTheme="minorEastAsia" w:hint="eastAsia"/>
                <w:sz w:val="20"/>
                <w:szCs w:val="20"/>
              </w:rPr>
              <w:t>、短径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4.0mm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（表）レボフロキサシン</w:t>
            </w:r>
            <w:r w:rsidR="000600ED" w:rsidRPr="000600ED">
              <w:rPr>
                <w:rFonts w:asciiTheme="minorEastAsia" w:hAnsiTheme="minorEastAsia"/>
                <w:sz w:val="20"/>
                <w:szCs w:val="20"/>
              </w:rPr>
              <w:t>250mg</w:t>
            </w:r>
            <w:r w:rsidR="000600ED" w:rsidRPr="000600ED">
              <w:rPr>
                <w:rFonts w:asciiTheme="minorEastAsia" w:hAnsiTheme="minorEastAsia" w:hint="eastAsia"/>
                <w:sz w:val="20"/>
                <w:szCs w:val="20"/>
              </w:rPr>
              <w:t>「タナベ」、レボフロキサシン、</w:t>
            </w:r>
            <w:r w:rsidR="000600ED" w:rsidRPr="000600ED">
              <w:rPr>
                <w:rFonts w:asciiTheme="minorEastAsia" w:hAnsiTheme="minorEastAsia"/>
                <w:sz w:val="20"/>
                <w:szCs w:val="20"/>
              </w:rPr>
              <w:t>250mg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TG245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Levofloxacin250mg</w:t>
            </w:r>
            <w:r w:rsidRPr="000600ED">
              <w:rPr>
                <w:rFonts w:asciiTheme="minorEastAsia" w:hAnsiTheme="minorEastAsia" w:hint="eastAsia"/>
                <w:sz w:val="20"/>
                <w:szCs w:val="20"/>
              </w:rPr>
              <w:t>、レボフロキサシン</w:t>
            </w:r>
            <w:r w:rsidRPr="000600ED">
              <w:rPr>
                <w:rFonts w:asciiTheme="minorEastAsia" w:hAnsiTheme="minorEastAsia"/>
                <w:sz w:val="20"/>
                <w:szCs w:val="20"/>
              </w:rPr>
              <w:t>250mg</w:t>
            </w:r>
            <w:r w:rsidRPr="000600ED">
              <w:rPr>
                <w:rFonts w:asciiTheme="minorEastAsia" w:hAnsiTheme="minorEastAsia" w:hint="eastAsia"/>
                <w:sz w:val="20"/>
                <w:szCs w:val="20"/>
              </w:rPr>
              <w:t>「タナベ」、抗菌剤</w:t>
            </w:r>
          </w:p>
        </w:tc>
        <w:tc>
          <w:tcPr>
            <w:tcW w:w="2161" w:type="dxa"/>
          </w:tcPr>
          <w:p w:rsidR="00D24830" w:rsidRPr="000600ED" w:rsidRDefault="004B4E5A"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ニューキノロン系経口抗菌製剤で、感染時に細菌などの</w:t>
            </w:r>
            <w:r w:rsidRPr="000600ED">
              <w:rPr>
                <w:rFonts w:asciiTheme="minorEastAsia" w:hAnsiTheme="minorEastAsia"/>
                <w:sz w:val="20"/>
                <w:szCs w:val="20"/>
              </w:rPr>
              <w:t>DNA</w:t>
            </w:r>
            <w:r w:rsidRPr="000600ED">
              <w:rPr>
                <w:rFonts w:asciiTheme="minorEastAsia" w:hAnsiTheme="minorEastAsia" w:hint="eastAsia"/>
                <w:sz w:val="20"/>
                <w:szCs w:val="20"/>
              </w:rPr>
              <w:t>複製を阻害し、殺菌作用を示します。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通常、皮膚感染症、呼吸器感染症、泌尿器感染症、婦人科感染症、眼科感染症、耳鼻科感染症、歯科感染症など広い範囲の感染症の治療に使用されます。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心疾患（不整脈、虚血性心疾患など）、重症筋無力症がある。てんかんなどの痙攣性疾患またはこれら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錠（レボフロキサシンとして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回服用しますが、疾患・症状により適宜減量されます。肺結核およびその他の結核症については、原則として他の抗結核薬と併用されます。</w:t>
            </w:r>
          </w:p>
          <w:p w:rsidR="00000000" w:rsidRDefault="000600ED" w:rsidP="002B76BF">
            <w:pPr>
              <w:ind w:leftChars="200" w:left="420"/>
            </w:pPr>
            <w:r w:rsidRPr="000600ED">
              <w:rPr>
                <w:rFonts w:asciiTheme="minorEastAsia" w:hAnsiTheme="minorEastAsia" w:hint="eastAsia"/>
                <w:sz w:val="20"/>
                <w:szCs w:val="20"/>
                <w:u w:val="single"/>
              </w:rPr>
              <w:t>腸チフス、パラチフス</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錠（レボフロキサシンとして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14</w:t>
            </w:r>
            <w:r w:rsidRPr="000600ED">
              <w:rPr>
                <w:rFonts w:asciiTheme="minorEastAsia" w:hAnsiTheme="minorEastAsia" w:hint="eastAsia"/>
                <w:sz w:val="20"/>
                <w:szCs w:val="20"/>
              </w:rPr>
              <w:t>日間服用します。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・意識障害などがあらわれることがありますので、自動車の運転など、危険を伴う機械の操作に従事する際には注意してください。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主な副作用として、発疹、不眠、めまい、頭痛、吐き気、嘔吐、下痢、腹部不快感、腹痛などが報告されています。このような症状に気づいたら、担当の医師または薬剤師に相談してください。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・紅斑、寒気、呼吸困難、顔面蒼白、冷汗</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・筋肉が発作的に収縮する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・動悸がする、胸が痛い、胸の不快感がする</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Torsades de pointes</w:t>
            </w:r>
            <w:r w:rsidRPr="000600ED">
              <w:rPr>
                <w:rFonts w:asciiTheme="minorEastAsia" w:hAnsiTheme="minorEastAsia" w:hint="eastAsia"/>
                <w:sz w:val="20"/>
                <w:szCs w:val="20"/>
              </w:rPr>
              <w:t>を含む）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・発熱、全身倦怠感、尿量減少、手足や顔のむくみ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急性腎障害、間質性腎炎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・吐き気・嘔吐、食欲不振、倦怠感、かゆみ、皮膚や白目が黄色くなる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・発熱、のどの痛み、全身倦怠感、出血傾向（歯ぐきの出血、鼻血、皮下出血など）</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汎血球減少症、無顆粒球症、溶血性貧血、血小板減少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間質性肺炎、好酸球性肺炎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・腹痛、頻回の下痢、吐き気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偽膜性大腸炎などの血便を伴う重篤な大腸炎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・発汗、動悸、脱力感</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・腱周辺の痛み、浮腫</w:t>
            </w:r>
            <w:r w:rsidRPr="000600ED">
              <w:rPr>
                <w:rFonts w:asciiTheme="minorEastAsia" w:hAnsiTheme="minorEastAsia"/>
                <w:sz w:val="20"/>
                <w:szCs w:val="20"/>
              </w:rPr>
              <w:t xml:space="preserve"> [</w:t>
            </w:r>
            <w:r w:rsidRPr="000600ED">
              <w:rPr>
                <w:rFonts w:asciiTheme="minorEastAsia" w:hAnsiTheme="minorEastAsia" w:hint="eastAsia"/>
                <w:sz w:val="20"/>
                <w:szCs w:val="20"/>
              </w:rPr>
              <w:t>アキレス腱炎、腱断裂などの腱障害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・考えがまとまらない、時間や場所などが理解できない、話の筋や行動がまとまらない</w:t>
            </w:r>
            <w:r w:rsidRPr="000600ED">
              <w:rPr>
                <w:rFonts w:asciiTheme="minorEastAsia" w:hAnsiTheme="minorEastAsia"/>
                <w:sz w:val="20"/>
                <w:szCs w:val="20"/>
              </w:rPr>
              <w:t xml:space="preserve"> [</w:t>
            </w:r>
            <w:r w:rsidRPr="000600ED">
              <w:rPr>
                <w:rFonts w:asciiTheme="minorEastAsia" w:hAnsiTheme="minorEastAsia" w:hint="eastAsia"/>
                <w:sz w:val="20"/>
                <w:szCs w:val="20"/>
              </w:rPr>
              <w:t>錯乱、せん妄、抑うつなどの精神症状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・発熱、関節痛、紫斑</w:t>
            </w:r>
            <w:r w:rsidRPr="000600ED">
              <w:rPr>
                <w:rFonts w:asciiTheme="minorEastAsia" w:hAnsiTheme="minorEastAsia"/>
                <w:sz w:val="20"/>
                <w:szCs w:val="20"/>
              </w:rPr>
              <w:t xml:space="preserve"> [</w:t>
            </w:r>
            <w:r w:rsidRPr="000600ED">
              <w:rPr>
                <w:rFonts w:asciiTheme="minorEastAsia" w:hAnsiTheme="minorEastAsia" w:hint="eastAsia"/>
                <w:sz w:val="20"/>
                <w:szCs w:val="20"/>
              </w:rPr>
              <w:t>過敏性血管炎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・手足の筋力の低下</w:t>
            </w:r>
            <w:r w:rsidRPr="000600ED">
              <w:rPr>
                <w:rFonts w:asciiTheme="minorEastAsia" w:hAnsiTheme="minorEastAsia"/>
                <w:sz w:val="20"/>
                <w:szCs w:val="20"/>
              </w:rPr>
              <w:t xml:space="preserve"> [</w:t>
            </w:r>
            <w:r w:rsidRPr="000600ED">
              <w:rPr>
                <w:rFonts w:asciiTheme="minorEastAsia" w:hAnsiTheme="minorEastAsia" w:hint="eastAsia"/>
                <w:sz w:val="20"/>
                <w:szCs w:val="20"/>
              </w:rPr>
              <w:t>重症筋無力症の悪化</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5A" w:rsidRDefault="004B4E5A" w:rsidP="005676BB">
      <w:r>
        <w:separator/>
      </w:r>
    </w:p>
  </w:endnote>
  <w:endnote w:type="continuationSeparator" w:id="0">
    <w:p w:rsidR="004B4E5A" w:rsidRDefault="004B4E5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32F27">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B32F27">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5A" w:rsidRDefault="004B4E5A" w:rsidP="005676BB">
      <w:r>
        <w:separator/>
      </w:r>
    </w:p>
  </w:footnote>
  <w:footnote w:type="continuationSeparator" w:id="0">
    <w:p w:rsidR="004B4E5A" w:rsidRDefault="004B4E5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4B4E5A"/>
    <w:rsid w:val="00547602"/>
    <w:rsid w:val="005676BB"/>
    <w:rsid w:val="006A40B0"/>
    <w:rsid w:val="00764B98"/>
    <w:rsid w:val="007B113F"/>
    <w:rsid w:val="007D422F"/>
    <w:rsid w:val="008B2922"/>
    <w:rsid w:val="009166E6"/>
    <w:rsid w:val="00A142FA"/>
    <w:rsid w:val="00A31947"/>
    <w:rsid w:val="00AA4132"/>
    <w:rsid w:val="00AB2DE2"/>
    <w:rsid w:val="00B32F27"/>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E3CA-D1D8-411E-AE31-494B2511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2018-09-26T09:11:00Z</dcterms:created>
  <dcterms:modified xsi:type="dcterms:W3CDTF">2018-09-26T09:11:00Z</dcterms:modified>
</cp:coreProperties>
</file>