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03</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クエチアピン細粒</w:t>
            </w:r>
            <w:r w:rsidRPr="000600ED">
              <w:rPr>
                <w:rFonts w:asciiTheme="majorEastAsia" w:eastAsiaTheme="majorEastAsia" w:hAnsiTheme="majorEastAsia"/>
                <w:b/>
                <w:sz w:val="24"/>
                <w:szCs w:val="24"/>
              </w:rPr>
              <w:t>50</w:t>
            </w:r>
            <w:r w:rsidRPr="000600ED">
              <w:rPr>
                <w:rFonts w:asciiTheme="majorEastAsia" w:eastAsiaTheme="majorEastAsia" w:hAnsiTheme="majorEastAsia" w:hint="eastAsia"/>
                <w:b/>
                <w:sz w:val="24"/>
                <w:szCs w:val="24"/>
              </w:rPr>
              <w:t>％「ヨシトミ」</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クエチアピンフマル酸塩</w:t>
            </w:r>
            <w:r w:rsidRPr="000600ED">
              <w:rPr>
                <w:rFonts w:asciiTheme="minorEastAsia" w:hAnsiTheme="minorEastAsia"/>
                <w:sz w:val="20"/>
                <w:szCs w:val="20"/>
              </w:rPr>
              <w:t>(Quetiapine fumarate)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白色の細粒剤</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p>
        </w:tc>
        <w:tc>
          <w:tcPr>
            <w:tcW w:w="2161" w:type="dxa"/>
          </w:tcPr>
          <w:p w:rsidR="00D24830" w:rsidRPr="000600ED" w:rsidRDefault="00A223B2"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脳内の各種受容体（ドパミン、セロトニン）に作用し、強い不安感や緊張感、意欲の低下などの症状を改善します。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通常、統合失調症の治療に用いられます。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・以前に薬を使用して、かゆみ、発疹などのアレルギー症状が出たことがある。糖尿病またはその既往歴がある。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0.05g</w:t>
            </w:r>
            <w:r w:rsidRPr="000600ED">
              <w:rPr>
                <w:rFonts w:asciiTheme="minorEastAsia" w:hAnsiTheme="minorEastAsia" w:hint="eastAsia"/>
                <w:sz w:val="20"/>
                <w:szCs w:val="20"/>
              </w:rPr>
              <w:t>（クエチアピンとして</w:t>
            </w:r>
            <w:r w:rsidRPr="000600ED">
              <w:rPr>
                <w:rFonts w:asciiTheme="minorEastAsia" w:hAnsiTheme="minorEastAsia"/>
                <w:sz w:val="20"/>
                <w:szCs w:val="20"/>
              </w:rPr>
              <w:t>25mg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または</w:t>
            </w:r>
            <w:r w:rsidRPr="000600ED">
              <w:rPr>
                <w:rFonts w:asciiTheme="minorEastAsia" w:hAnsiTheme="minorEastAsia"/>
                <w:sz w:val="20"/>
                <w:szCs w:val="20"/>
              </w:rPr>
              <w:t>3</w:t>
            </w:r>
            <w:r w:rsidRPr="000600ED">
              <w:rPr>
                <w:rFonts w:asciiTheme="minorEastAsia" w:hAnsiTheme="minorEastAsia" w:hint="eastAsia"/>
                <w:sz w:val="20"/>
                <w:szCs w:val="20"/>
              </w:rPr>
              <w:t>回服用することから開始し、状態に応じて徐々に増量され、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0.3</w:t>
            </w:r>
            <w:r w:rsidRPr="000600ED">
              <w:rPr>
                <w:rFonts w:asciiTheme="minorEastAsia" w:hAnsiTheme="minorEastAsia" w:hint="eastAsia"/>
                <w:sz w:val="20"/>
                <w:szCs w:val="20"/>
              </w:rPr>
              <w:t>～</w:t>
            </w:r>
            <w:r w:rsidRPr="000600ED">
              <w:rPr>
                <w:rFonts w:asciiTheme="minorEastAsia" w:hAnsiTheme="minorEastAsia"/>
                <w:sz w:val="20"/>
                <w:szCs w:val="20"/>
              </w:rPr>
              <w:t>1.2g</w:t>
            </w:r>
            <w:r w:rsidRPr="000600ED">
              <w:rPr>
                <w:rFonts w:asciiTheme="minorEastAsia" w:hAnsiTheme="minorEastAsia" w:hint="eastAsia"/>
                <w:sz w:val="20"/>
                <w:szCs w:val="20"/>
              </w:rPr>
              <w:t>（</w:t>
            </w:r>
            <w:r w:rsidRPr="000600ED">
              <w:rPr>
                <w:rFonts w:asciiTheme="minorEastAsia" w:hAnsiTheme="minorEastAsia"/>
                <w:sz w:val="20"/>
                <w:szCs w:val="20"/>
              </w:rPr>
              <w:t>150</w:t>
            </w:r>
            <w:r w:rsidRPr="000600ED">
              <w:rPr>
                <w:rFonts w:asciiTheme="minorEastAsia" w:hAnsiTheme="minorEastAsia" w:hint="eastAsia"/>
                <w:sz w:val="20"/>
                <w:szCs w:val="20"/>
              </w:rPr>
              <w:t>～</w:t>
            </w:r>
            <w:r w:rsidRPr="000600ED">
              <w:rPr>
                <w:rFonts w:asciiTheme="minorEastAsia" w:hAnsiTheme="minorEastAsia"/>
                <w:sz w:val="20"/>
                <w:szCs w:val="20"/>
              </w:rPr>
              <w:t>600mg</w:t>
            </w:r>
            <w:r w:rsidRPr="000600ED">
              <w:rPr>
                <w:rFonts w:asciiTheme="minorEastAsia" w:hAnsiTheme="minorEastAsia" w:hint="eastAsia"/>
                <w:sz w:val="20"/>
                <w:szCs w:val="20"/>
              </w:rPr>
              <w:t>）を</w:t>
            </w:r>
            <w:r w:rsidRPr="000600ED">
              <w:rPr>
                <w:rFonts w:asciiTheme="minorEastAsia" w:hAnsiTheme="minorEastAsia"/>
                <w:sz w:val="20"/>
                <w:szCs w:val="20"/>
              </w:rPr>
              <w:t>2</w:t>
            </w:r>
            <w:r w:rsidRPr="000600ED">
              <w:rPr>
                <w:rFonts w:asciiTheme="minorEastAsia" w:hAnsiTheme="minorEastAsia" w:hint="eastAsia"/>
                <w:sz w:val="20"/>
                <w:szCs w:val="20"/>
              </w:rPr>
              <w:t>または</w:t>
            </w:r>
            <w:r w:rsidRPr="000600ED">
              <w:rPr>
                <w:rFonts w:asciiTheme="minorEastAsia" w:hAnsiTheme="minorEastAsia"/>
                <w:sz w:val="20"/>
                <w:szCs w:val="20"/>
              </w:rPr>
              <w:t>3</w:t>
            </w:r>
            <w:r w:rsidRPr="000600ED">
              <w:rPr>
                <w:rFonts w:asciiTheme="minorEastAsia" w:hAnsiTheme="minorEastAsia" w:hint="eastAsia"/>
                <w:sz w:val="20"/>
                <w:szCs w:val="20"/>
              </w:rPr>
              <w:t>回に分けて服用します。年齢・症状により適宜増減されますが、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1.5g</w:t>
            </w:r>
            <w:r w:rsidRPr="000600ED">
              <w:rPr>
                <w:rFonts w:asciiTheme="minorEastAsia" w:hAnsiTheme="minorEastAsia" w:hint="eastAsia"/>
                <w:sz w:val="20"/>
                <w:szCs w:val="20"/>
              </w:rPr>
              <w:t>（</w:t>
            </w:r>
            <w:r w:rsidRPr="000600ED">
              <w:rPr>
                <w:rFonts w:asciiTheme="minorEastAsia" w:hAnsiTheme="minorEastAsia"/>
                <w:sz w:val="20"/>
                <w:szCs w:val="20"/>
              </w:rPr>
              <w:t>750mg</w:t>
            </w:r>
            <w:r w:rsidRPr="000600ED">
              <w:rPr>
                <w:rFonts w:asciiTheme="minorEastAsia" w:hAnsiTheme="minorEastAsia" w:hint="eastAsia"/>
                <w:sz w:val="20"/>
                <w:szCs w:val="20"/>
              </w:rPr>
              <w:t>）を超えることはありません。必ず指示された服用方法に従ってください。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・眠気、注意力・集中力・反射運動能力などの低下があらわれることがありますので、車の運転、高所での作業、危険を伴う機械の操作などはしないでください。</w:t>
            </w:r>
          </w:p>
          <w:p w:rsidR="00000000" w:rsidRDefault="000600ED" w:rsidP="001456F1">
            <w:pPr>
              <w:ind w:leftChars="100" w:left="410" w:hangingChars="100" w:hanging="200"/>
            </w:pPr>
            <w:r w:rsidRPr="000600ED">
              <w:rPr>
                <w:rFonts w:asciiTheme="minorEastAsia" w:hAnsiTheme="minorEastAsia" w:hint="eastAsia"/>
                <w:sz w:val="20"/>
                <w:szCs w:val="20"/>
              </w:rPr>
              <w:t>・体重が増えることがありますので、食事・運動に気をつけて太り過ぎないように注意してください。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・飲酒により薬の作用が強くあらわれることがありますので、服用中の飲酒はひかえてください。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主な副作用として、不眠、傾眠、けん怠感、不安、易刺激性などが報告されています。このような症状に気づいたら、担当の医師または薬剤師に相談してください。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・口渇、多飲・多尿、頻尿</w:t>
            </w:r>
            <w:r w:rsidRPr="000600ED">
              <w:rPr>
                <w:rFonts w:asciiTheme="minorEastAsia" w:hAnsiTheme="minorEastAsia"/>
                <w:sz w:val="20"/>
                <w:szCs w:val="20"/>
              </w:rPr>
              <w:t xml:space="preserve"> [</w:t>
            </w:r>
            <w:r w:rsidRPr="000600ED">
              <w:rPr>
                <w:rFonts w:asciiTheme="minorEastAsia" w:hAnsiTheme="minorEastAsia" w:hint="eastAsia"/>
                <w:sz w:val="20"/>
                <w:szCs w:val="20"/>
              </w:rPr>
              <w:t>高血糖、糖尿病性ケトアシドーシス、糖尿病性昏睡</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・脱力感、冷汗、手足の震え</w:t>
            </w:r>
            <w:r w:rsidRPr="000600ED">
              <w:rPr>
                <w:rFonts w:asciiTheme="minorEastAsia" w:hAnsiTheme="minorEastAsia"/>
                <w:sz w:val="20"/>
                <w:szCs w:val="20"/>
              </w:rPr>
              <w:t xml:space="preserve"> [</w:t>
            </w:r>
            <w:r w:rsidRPr="000600ED">
              <w:rPr>
                <w:rFonts w:asciiTheme="minorEastAsia" w:hAnsiTheme="minorEastAsia" w:hint="eastAsia"/>
                <w:sz w:val="20"/>
                <w:szCs w:val="20"/>
              </w:rPr>
              <w:t>低血糖</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・筋肉のこわばり、えん下（飲み下し）困難、発汗</w:t>
            </w:r>
            <w:r w:rsidRPr="000600ED">
              <w:rPr>
                <w:rFonts w:asciiTheme="minorEastAsia" w:hAnsiTheme="minorEastAsia"/>
                <w:sz w:val="20"/>
                <w:szCs w:val="20"/>
              </w:rPr>
              <w:t xml:space="preserve"> [</w:t>
            </w:r>
            <w:r w:rsidRPr="000600ED">
              <w:rPr>
                <w:rFonts w:asciiTheme="minorEastAsia" w:hAnsiTheme="minorEastAsia" w:hint="eastAsia"/>
                <w:sz w:val="20"/>
                <w:szCs w:val="20"/>
              </w:rPr>
              <w:t>悪性症候群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・筋肉痛、脱力感、赤褐色尿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・けいれん</w:t>
            </w:r>
            <w:r w:rsidRPr="000600ED">
              <w:rPr>
                <w:rFonts w:asciiTheme="minorEastAsia" w:hAnsiTheme="minorEastAsia"/>
                <w:sz w:val="20"/>
                <w:szCs w:val="20"/>
              </w:rPr>
              <w:t xml:space="preserve"> [</w:t>
            </w:r>
            <w:r w:rsidRPr="000600ED">
              <w:rPr>
                <w:rFonts w:asciiTheme="minorEastAsia" w:hAnsiTheme="minorEastAsia" w:hint="eastAsia"/>
                <w:sz w:val="20"/>
                <w:szCs w:val="20"/>
              </w:rPr>
              <w:t>痙攣</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3B2" w:rsidRDefault="00A223B2" w:rsidP="005676BB">
      <w:r>
        <w:separator/>
      </w:r>
    </w:p>
  </w:endnote>
  <w:endnote w:type="continuationSeparator" w:id="0">
    <w:p w:rsidR="00A223B2" w:rsidRDefault="00A223B2"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C82DD7">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C82DD7">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3B2" w:rsidRDefault="00A223B2" w:rsidP="005676BB">
      <w:r>
        <w:separator/>
      </w:r>
    </w:p>
  </w:footnote>
  <w:footnote w:type="continuationSeparator" w:id="0">
    <w:p w:rsidR="00A223B2" w:rsidRDefault="00A223B2"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A223B2"/>
    <w:rsid w:val="00A31947"/>
    <w:rsid w:val="00AB2DE2"/>
    <w:rsid w:val="00BB5781"/>
    <w:rsid w:val="00C82DD7"/>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A9F6B-3058-4B1B-B9AD-E5AB4ABE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2018-03-01T00:16:00Z</dcterms:created>
  <dcterms:modified xsi:type="dcterms:W3CDTF">2018-03-01T00:16:00Z</dcterms:modified>
</cp:coreProperties>
</file>