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ロサルヒド配合錠</w:t>
            </w:r>
            <w:r w:rsidRPr="000600ED">
              <w:rPr>
                <w:rFonts w:asciiTheme="majorEastAsia" w:eastAsiaTheme="majorEastAsia" w:hAnsiTheme="majorEastAsia"/>
                <w:b/>
                <w:sz w:val="24"/>
                <w:szCs w:val="24"/>
              </w:rPr>
              <w:t>LD</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ロサルタンカリウム</w:t>
            </w:r>
            <w:r w:rsidRPr="000600ED">
              <w:rPr>
                <w:rFonts w:asciiTheme="minorEastAsia" w:hAnsiTheme="minorEastAsia"/>
                <w:sz w:val="20"/>
                <w:szCs w:val="20"/>
              </w:rPr>
              <w:t>(Losartan potassium)</w:t>
            </w:r>
            <w:r w:rsidRPr="000600ED">
              <w:rPr>
                <w:rFonts w:asciiTheme="minorEastAsia" w:hAnsiTheme="minorEastAsia"/>
                <w:sz w:val="20"/>
                <w:szCs w:val="20"/>
              </w:rPr>
              <w:br/>
            </w:r>
            <w:r w:rsidRPr="000600ED">
              <w:rPr>
                <w:rFonts w:asciiTheme="minorEastAsia" w:hAnsiTheme="minorEastAsia" w:hint="eastAsia"/>
                <w:sz w:val="20"/>
                <w:szCs w:val="20"/>
              </w:rPr>
              <w:t>ヒドロクロロチアジド</w:t>
            </w:r>
            <w:r w:rsidRPr="000600ED">
              <w:rPr>
                <w:rFonts w:asciiTheme="minorEastAsia" w:hAnsiTheme="minorEastAsia"/>
                <w:sz w:val="20"/>
                <w:szCs w:val="20"/>
              </w:rPr>
              <w:t>(Hydrochlorothiazide)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3.8mm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ロサルヒド配合錠</w:t>
            </w:r>
            <w:r w:rsidR="000600ED" w:rsidRPr="000600ED">
              <w:rPr>
                <w:rFonts w:asciiTheme="minorEastAsia" w:hAnsiTheme="minorEastAsia"/>
                <w:sz w:val="20"/>
                <w:szCs w:val="20"/>
              </w:rPr>
              <w:t>LD</w:t>
            </w:r>
            <w:r w:rsidR="000600ED" w:rsidRPr="000600ED">
              <w:rPr>
                <w:rFonts w:asciiTheme="minorEastAsia" w:hAnsiTheme="minorEastAsia" w:hint="eastAsia"/>
                <w:sz w:val="20"/>
                <w:szCs w:val="20"/>
              </w:rPr>
              <w:t>「タナベ」、ロサルタンカリウム</w:t>
            </w:r>
            <w:r w:rsidR="000600ED" w:rsidRPr="000600ED">
              <w:rPr>
                <w:rFonts w:asciiTheme="minorEastAsia" w:hAnsiTheme="minorEastAsia"/>
                <w:sz w:val="20"/>
                <w:szCs w:val="20"/>
              </w:rPr>
              <w:t>/</w:t>
            </w:r>
            <w:r w:rsidR="000600ED" w:rsidRPr="000600ED">
              <w:rPr>
                <w:rFonts w:asciiTheme="minorEastAsia" w:hAnsiTheme="minorEastAsia" w:hint="eastAsia"/>
                <w:sz w:val="20"/>
                <w:szCs w:val="20"/>
              </w:rPr>
              <w:t>ヒドロクロロチアジド、持続性</w:t>
            </w:r>
            <w:r w:rsidR="000600ED" w:rsidRPr="000600ED">
              <w:rPr>
                <w:rFonts w:asciiTheme="minorEastAsia" w:hAnsiTheme="minorEastAsia"/>
                <w:sz w:val="20"/>
                <w:szCs w:val="20"/>
              </w:rPr>
              <w:t>ARB/</w:t>
            </w:r>
            <w:r w:rsidR="000600ED" w:rsidRPr="000600ED">
              <w:rPr>
                <w:rFonts w:asciiTheme="minorEastAsia" w:hAnsiTheme="minorEastAsia" w:hint="eastAsia"/>
                <w:sz w:val="20"/>
                <w:szCs w:val="20"/>
              </w:rPr>
              <w:t>利尿薬合剤、ロサルヒド</w:t>
            </w:r>
            <w:r w:rsidR="000600ED" w:rsidRPr="000600ED">
              <w:rPr>
                <w:rFonts w:asciiTheme="minorEastAsia" w:hAnsiTheme="minorEastAsia"/>
                <w:sz w:val="20"/>
                <w:szCs w:val="20"/>
              </w:rPr>
              <w:t>LD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TG150</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 xml:space="preserve"> Losarhyd LD</w:t>
            </w:r>
            <w:r w:rsidRPr="000600ED">
              <w:rPr>
                <w:rFonts w:asciiTheme="minorEastAsia" w:hAnsiTheme="minorEastAsia" w:hint="eastAsia"/>
                <w:sz w:val="20"/>
                <w:szCs w:val="20"/>
              </w:rPr>
              <w:t>、ロサルタンカリウム</w:t>
            </w:r>
            <w:r w:rsidRPr="000600ED">
              <w:rPr>
                <w:rFonts w:asciiTheme="minorEastAsia" w:hAnsiTheme="minorEastAsia"/>
                <w:sz w:val="20"/>
                <w:szCs w:val="20"/>
              </w:rPr>
              <w:t>/</w:t>
            </w:r>
            <w:r w:rsidRPr="000600ED">
              <w:rPr>
                <w:rFonts w:asciiTheme="minorEastAsia" w:hAnsiTheme="minorEastAsia" w:hint="eastAsia"/>
                <w:sz w:val="20"/>
                <w:szCs w:val="20"/>
              </w:rPr>
              <w:t>ヒドロクロロチアジド、持続性</w:t>
            </w:r>
            <w:r w:rsidRPr="000600ED">
              <w:rPr>
                <w:rFonts w:asciiTheme="minorEastAsia" w:hAnsiTheme="minorEastAsia"/>
                <w:sz w:val="20"/>
                <w:szCs w:val="20"/>
              </w:rPr>
              <w:t>ARB/</w:t>
            </w:r>
            <w:r w:rsidRPr="000600ED">
              <w:rPr>
                <w:rFonts w:asciiTheme="minorEastAsia" w:hAnsiTheme="minorEastAsia" w:hint="eastAsia"/>
                <w:sz w:val="20"/>
                <w:szCs w:val="20"/>
              </w:rPr>
              <w:t>利尿薬合剤、ロサルヒド配合錠</w:t>
            </w:r>
            <w:r w:rsidRPr="000600ED">
              <w:rPr>
                <w:rFonts w:asciiTheme="minorEastAsia" w:hAnsiTheme="minorEastAsia"/>
                <w:sz w:val="20"/>
                <w:szCs w:val="20"/>
              </w:rPr>
              <w:t>LD</w:t>
            </w:r>
            <w:r w:rsidRPr="000600ED">
              <w:rPr>
                <w:rFonts w:asciiTheme="minorEastAsia" w:hAnsiTheme="minorEastAsia" w:hint="eastAsia"/>
                <w:sz w:val="20"/>
                <w:szCs w:val="20"/>
              </w:rPr>
              <w:t>、高血圧症の薬です、ロサルタンカリウム</w:t>
            </w:r>
            <w:r w:rsidRPr="000600ED">
              <w:rPr>
                <w:rFonts w:asciiTheme="minorEastAsia" w:hAnsiTheme="minorEastAsia"/>
                <w:sz w:val="20"/>
                <w:szCs w:val="20"/>
              </w:rPr>
              <w:t>50mg</w:t>
            </w:r>
            <w:r w:rsidRPr="000600ED">
              <w:rPr>
                <w:rFonts w:asciiTheme="minorEastAsia" w:hAnsiTheme="minorEastAsia" w:hint="eastAsia"/>
                <w:sz w:val="20"/>
                <w:szCs w:val="20"/>
              </w:rPr>
              <w:t>、ヒドロクロロチアジド</w:t>
            </w:r>
            <w:r w:rsidRPr="000600ED">
              <w:rPr>
                <w:rFonts w:asciiTheme="minorEastAsia" w:hAnsiTheme="minorEastAsia"/>
                <w:sz w:val="20"/>
                <w:szCs w:val="20"/>
              </w:rPr>
              <w:t>12.5mg</w:t>
            </w:r>
          </w:p>
        </w:tc>
        <w:tc>
          <w:tcPr>
            <w:tcW w:w="2161" w:type="dxa"/>
          </w:tcPr>
          <w:p w:rsidR="00D24830" w:rsidRPr="000600ED" w:rsidRDefault="003C2FCD"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降圧・利尿効果のある合剤で、アンジオテンシン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受容体拮抗作用およびナトリウム排泄促進作用により、血圧を下げる薬です。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無尿、透析中、腎不全、心障害、脳血管障害（脳卒中など）、本人または両親・兄弟に痛風・糖尿病がある、下痢・嘔吐がある、副甲状腺機能亢進症、塩分制限をしてい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・飲み忘れた場合は、気がついた時にできるだけ早く飲んでください。ただし、次に通常服用する時間が近い場合は飲まずに、次の服用時間から</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・血圧が下がりすぎることによるめまい、ふらつきなどがあらわれることがありますので、自動車の運転、高所での作業、危険を伴う機械の操作などには十分注意してください。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・アルコールは薬の作用を強めることがありますので、注意してください。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・妊婦または妊娠している可能性がある人はこの薬を使うことができません。この薬を使用中に妊娠が判明した場合は、ただちに医師に相談してください。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主な副作用として、めまい、頻尿、頭痛などが報告されています。このような症状に気づいたら、担当の医師または薬剤師に相談してください。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・呼吸困難、蕁麻疹、全身のかゆみを伴った発赤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・口唇、舌の腫れ、呼吸困難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・食欲不振、全身倦怠感、吐き気</w:t>
            </w:r>
            <w:r w:rsidRPr="000600ED">
              <w:rPr>
                <w:rFonts w:asciiTheme="minorEastAsia" w:hAnsiTheme="minorEastAsia"/>
                <w:sz w:val="20"/>
                <w:szCs w:val="20"/>
              </w:rPr>
              <w:t xml:space="preserve"> [</w:t>
            </w:r>
            <w:r w:rsidRPr="000600ED">
              <w:rPr>
                <w:rFonts w:asciiTheme="minorEastAsia" w:hAnsiTheme="minorEastAsia" w:hint="eastAsia"/>
                <w:sz w:val="20"/>
                <w:szCs w:val="20"/>
              </w:rPr>
              <w:t>急性肝炎または劇症肝炎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・顔面蒼白、冷汗、気を失う</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lastRenderedPageBreak/>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3C2FC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3C2FCD">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C2FCD"/>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0F47-C5BF-4286-A2D6-4856E04D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2018-06-01T00:12:00Z</dcterms:created>
  <dcterms:modified xsi:type="dcterms:W3CDTF">2018-06-01T00:12:00Z</dcterms:modified>
</cp:coreProperties>
</file>