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パロキセチン錠</w:t>
            </w:r>
            <w:r w:rsidRPr="000600ED">
              <w:rPr>
                <w:rFonts w:asciiTheme="majorEastAsia" w:eastAsiaTheme="majorEastAsia" w:hAnsiTheme="majorEastAsia"/>
                <w:b/>
                <w:sz w:val="24"/>
                <w:szCs w:val="24"/>
              </w:rPr>
              <w:t>20mg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パロキセチン塩酸塩水和物</w:t>
            </w:r>
            <w:r w:rsidRPr="000600ED">
              <w:rPr>
                <w:rFonts w:asciiTheme="minorEastAsia" w:hAnsiTheme="minorEastAsia"/>
                <w:sz w:val="20"/>
                <w:szCs w:val="20"/>
              </w:rPr>
              <w:t>(Paroxetine hydrochloride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8.1mm</w:t>
            </w:r>
            <w:r w:rsidRPr="000600ED">
              <w:rPr>
                <w:rFonts w:asciiTheme="minorEastAsia" w:hAnsiTheme="minorEastAsia" w:hint="eastAsia"/>
                <w:sz w:val="20"/>
                <w:szCs w:val="20"/>
              </w:rPr>
              <w:t>、厚さ</w:t>
            </w:r>
            <w:r w:rsidRPr="000600ED">
              <w:rPr>
                <w:rFonts w:asciiTheme="minorEastAsia" w:hAnsiTheme="minorEastAsia"/>
                <w:sz w:val="20"/>
                <w:szCs w:val="20"/>
              </w:rPr>
              <w:t>5.0mm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（表）パロキセチン錠</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「タナベ」、パロキセチン錠、</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TG213</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Paroxetine tab.20mg</w:t>
            </w:r>
            <w:r w:rsidRPr="000600ED">
              <w:rPr>
                <w:rFonts w:asciiTheme="minorEastAsia" w:hAnsiTheme="minorEastAsia" w:hint="eastAsia"/>
                <w:sz w:val="20"/>
                <w:szCs w:val="20"/>
              </w:rPr>
              <w:t>、パロキセチン錠</w:t>
            </w:r>
            <w:r w:rsidRPr="000600ED">
              <w:rPr>
                <w:rFonts w:asciiTheme="minorEastAsia" w:hAnsiTheme="minorEastAsia"/>
                <w:sz w:val="20"/>
                <w:szCs w:val="20"/>
              </w:rPr>
              <w:t>20mg</w:t>
            </w:r>
            <w:r w:rsidRPr="000600ED">
              <w:rPr>
                <w:rFonts w:asciiTheme="minorEastAsia" w:hAnsiTheme="minorEastAsia" w:hint="eastAsia"/>
                <w:sz w:val="20"/>
                <w:szCs w:val="20"/>
              </w:rPr>
              <w:t>「タナベ」</w:t>
            </w:r>
          </w:p>
        </w:tc>
        <w:tc>
          <w:tcPr>
            <w:tcW w:w="2161" w:type="dxa"/>
          </w:tcPr>
          <w:p w:rsidR="00D24830" w:rsidRPr="000600ED" w:rsidRDefault="00160D74"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神経伝達物質であるセロトニンの取り込みを抑制する作用があり、抗うつ作用や抗不安作用を示します。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通常、うつ病・うつ状態、パニック障害、強迫性障害、社会不安障害、外傷後ストレス障害の治療に用いられます。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躁うつ病、自殺念慮、脳の器質的障害または統合失調症の素因、衝動性が高い併存障害、緑内障、出血傾向または出血性素因がある。てんかん、自殺念慮または自殺企図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うつ病・うつ状態</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w:t>
            </w:r>
            <w:r w:rsidRPr="000600ED">
              <w:rPr>
                <w:rFonts w:asciiTheme="minorEastAsia" w:hAnsiTheme="minorEastAsia" w:hint="eastAsia"/>
                <w:sz w:val="20"/>
                <w:szCs w:val="20"/>
              </w:rPr>
              <w:t>～</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パニック障害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強迫性障害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50mg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社会不安障害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u w:val="single"/>
              </w:rPr>
              <w:t>外傷後ストレス障害</w:t>
            </w:r>
            <w:r w:rsidRPr="000600ED">
              <w:rPr>
                <w:rFonts w:asciiTheme="minorEastAsia" w:hAnsiTheme="minorEastAsia" w:hint="eastAsia"/>
                <w:sz w:val="20"/>
                <w:szCs w:val="20"/>
              </w:rPr>
              <w:t>：通常、成人はパロキセチンとして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回夕食後に服用します。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から服用を始め、原則として</w:t>
            </w:r>
            <w:r w:rsidRPr="000600ED">
              <w:rPr>
                <w:rFonts w:asciiTheme="minorEastAsia" w:hAnsiTheme="minorEastAsia"/>
                <w:sz w:val="20"/>
                <w:szCs w:val="20"/>
              </w:rPr>
              <w:t>1</w:t>
            </w:r>
            <w:r w:rsidRPr="000600ED">
              <w:rPr>
                <w:rFonts w:asciiTheme="minorEastAsia" w:hAnsiTheme="minorEastAsia" w:hint="eastAsia"/>
                <w:sz w:val="20"/>
                <w:szCs w:val="20"/>
              </w:rPr>
              <w:t>週ごとに</w:t>
            </w:r>
            <w:r w:rsidRPr="000600ED">
              <w:rPr>
                <w:rFonts w:asciiTheme="minorEastAsia" w:hAnsiTheme="minorEastAsia"/>
                <w:sz w:val="20"/>
                <w:szCs w:val="20"/>
              </w:rPr>
              <w:t>10mg/</w:t>
            </w:r>
            <w:r w:rsidRPr="000600ED">
              <w:rPr>
                <w:rFonts w:asciiTheme="minorEastAsia" w:hAnsiTheme="minorEastAsia" w:hint="eastAsia"/>
                <w:sz w:val="20"/>
                <w:szCs w:val="20"/>
              </w:rPr>
              <w:t>日ずつ増量されますが、症状により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40mg</w:t>
            </w:r>
            <w:r w:rsidRPr="000600ED">
              <w:rPr>
                <w:rFonts w:asciiTheme="minorEastAsia" w:hAnsiTheme="minorEastAsia" w:hint="eastAsia"/>
                <w:sz w:val="20"/>
                <w:szCs w:val="20"/>
              </w:rPr>
              <w:t>を超えない範囲で適宜増減されます。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錠中にパロキセチンとして</w:t>
            </w:r>
            <w:r w:rsidRPr="000600ED">
              <w:rPr>
                <w:rFonts w:asciiTheme="minorEastAsia" w:hAnsiTheme="minorEastAsia"/>
                <w:sz w:val="20"/>
                <w:szCs w:val="20"/>
              </w:rPr>
              <w:t>20mg</w:t>
            </w:r>
            <w:r w:rsidRPr="000600ED">
              <w:rPr>
                <w:rFonts w:asciiTheme="minorEastAsia" w:hAnsiTheme="minorEastAsia" w:hint="eastAsia"/>
                <w:sz w:val="20"/>
                <w:szCs w:val="20"/>
              </w:rPr>
              <w:t>を含有します。いずれの場合も、必ず指示された服用方法に従ってください。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・効果があらわれるのに通常</w:t>
            </w:r>
            <w:r w:rsidRPr="000600ED">
              <w:rPr>
                <w:rFonts w:asciiTheme="minorEastAsia" w:hAnsiTheme="minorEastAsia"/>
                <w:sz w:val="20"/>
                <w:szCs w:val="20"/>
              </w:rPr>
              <w:t>2</w:t>
            </w:r>
            <w:r w:rsidRPr="000600ED">
              <w:rPr>
                <w:rFonts w:asciiTheme="minorEastAsia" w:hAnsiTheme="minorEastAsia" w:hint="eastAsia"/>
                <w:sz w:val="20"/>
                <w:szCs w:val="20"/>
              </w:rPr>
              <w:t>週間前後かかります。効果があらわれても服用を続ける必要があります。</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突然服用をやめたり、薬の量を減らすと、めまい、吐き気、発汗などで我慢できない症状があらわれることがあるので、絶対に避け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・眠気、めまいなどが起こることがありますので、自動車の運転など危険を伴う機械を操作する時は十分注意してください。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・アルコールは薬の作用を強めるおそれがありますので、服用中は飲酒を避けてください。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・セイヨウオトギリソウ（セント・ジョーンズ・ワート）含有食品は薬の作用を強めるおそれがあるので、注意してください。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主な副作用として、吐き気、眠気、口渇、めまい、便秘、頭痛などが報告されています。このような症状に気づいたら、担当の医師または薬剤師に相談してください。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・不安、興奮、手の震え</w:t>
            </w:r>
            <w:r w:rsidRPr="000600ED">
              <w:rPr>
                <w:rFonts w:asciiTheme="minorEastAsia" w:hAnsiTheme="minorEastAsia"/>
                <w:sz w:val="20"/>
                <w:szCs w:val="20"/>
              </w:rPr>
              <w:t xml:space="preserve"> [</w:t>
            </w:r>
            <w:r w:rsidRPr="000600ED">
              <w:rPr>
                <w:rFonts w:asciiTheme="minorEastAsia" w:hAnsiTheme="minorEastAsia" w:hint="eastAsia"/>
                <w:sz w:val="20"/>
                <w:szCs w:val="20"/>
              </w:rPr>
              <w:t>セロトニン症候群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・急激な発熱、筋肉のこわばり、意識障害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・考えがまとまらない、現実には存在しない物が見えたり、ない音が聞こえる、筋肉が発作的に収縮する状態</w:t>
            </w:r>
            <w:r w:rsidRPr="000600ED">
              <w:rPr>
                <w:rFonts w:asciiTheme="minorEastAsia" w:hAnsiTheme="minorEastAsia"/>
                <w:sz w:val="20"/>
                <w:szCs w:val="20"/>
              </w:rPr>
              <w:t xml:space="preserve"> [</w:t>
            </w:r>
            <w:r w:rsidRPr="000600ED">
              <w:rPr>
                <w:rFonts w:asciiTheme="minorEastAsia" w:hAnsiTheme="minorEastAsia" w:hint="eastAsia"/>
                <w:sz w:val="20"/>
                <w:szCs w:val="20"/>
              </w:rPr>
              <w:t>錯乱、幻覚、せん妄、痙攣</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・けいれん、意識の低下、頭痛</w:t>
            </w:r>
            <w:r w:rsidRPr="000600ED">
              <w:rPr>
                <w:rFonts w:asciiTheme="minorEastAsia" w:hAnsiTheme="minorEastAsia"/>
                <w:sz w:val="20"/>
                <w:szCs w:val="20"/>
              </w:rPr>
              <w:t xml:space="preserve"> [</w:t>
            </w:r>
            <w:r w:rsidRPr="000600ED">
              <w:rPr>
                <w:rFonts w:asciiTheme="minorEastAsia" w:hAnsiTheme="minorEastAsia" w:hint="eastAsia"/>
                <w:sz w:val="20"/>
                <w:szCs w:val="20"/>
              </w:rPr>
              <w:t>抗利尿ホルモン不適合分泌症候群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・体がだるい、白目が黄色くなる、食欲不振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74" w:rsidRDefault="00160D74" w:rsidP="005676BB">
      <w:r>
        <w:separator/>
      </w:r>
    </w:p>
  </w:endnote>
  <w:endnote w:type="continuationSeparator" w:id="0">
    <w:p w:rsidR="00160D74" w:rsidRDefault="00160D7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841840">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841840">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74" w:rsidRDefault="00160D74" w:rsidP="005676BB">
      <w:r>
        <w:separator/>
      </w:r>
    </w:p>
  </w:footnote>
  <w:footnote w:type="continuationSeparator" w:id="0">
    <w:p w:rsidR="00160D74" w:rsidRDefault="00160D7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60D74"/>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41840"/>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7492-8A18-4E73-A295-190324D7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2018-09-13T07:16:00Z</dcterms:created>
  <dcterms:modified xsi:type="dcterms:W3CDTF">2018-09-13T07:16:00Z</dcterms:modified>
</cp:coreProperties>
</file>