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アスパラ</w:t>
            </w:r>
            <w:r w:rsidRPr="000600ED">
              <w:rPr>
                <w:rFonts w:asciiTheme="majorEastAsia" w:eastAsiaTheme="majorEastAsia" w:hAnsiTheme="majorEastAsia"/>
                <w:b/>
                <w:sz w:val="24"/>
                <w:szCs w:val="24"/>
              </w:rPr>
              <w:t>-CA</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200</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sz w:val="20"/>
                <w:szCs w:val="20"/>
              </w:rPr>
              <w:t>L-</w:t>
            </w:r>
            <w:r w:rsidRPr="000600ED">
              <w:rPr>
                <w:rFonts w:asciiTheme="minorEastAsia" w:hAnsiTheme="minorEastAsia" w:hint="eastAsia"/>
                <w:sz w:val="20"/>
                <w:szCs w:val="20"/>
              </w:rPr>
              <w:t>アスパラギン酸カルシウム水和物</w:t>
            </w:r>
            <w:r w:rsidRPr="000600ED">
              <w:rPr>
                <w:rFonts w:asciiTheme="minorEastAsia" w:hAnsiTheme="minorEastAsia"/>
                <w:sz w:val="20"/>
                <w:szCs w:val="20"/>
              </w:rPr>
              <w:t>(Calcium l-Aspartate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9.0mm</w:t>
            </w:r>
            <w:r w:rsidRPr="000600ED">
              <w:rPr>
                <w:rFonts w:asciiTheme="minorEastAsia" w:hAnsiTheme="minorEastAsia" w:hint="eastAsia"/>
                <w:sz w:val="20"/>
                <w:szCs w:val="20"/>
              </w:rPr>
              <w:t>、厚さ</w:t>
            </w:r>
            <w:r w:rsidRPr="000600ED">
              <w:rPr>
                <w:rFonts w:asciiTheme="minorEastAsia" w:hAnsiTheme="minorEastAsia"/>
                <w:sz w:val="20"/>
                <w:szCs w:val="20"/>
              </w:rPr>
              <w:t>4.3mm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Aspara-CA200</w:t>
            </w:r>
            <w:r w:rsidR="000600ED" w:rsidRPr="000600ED">
              <w:rPr>
                <w:rFonts w:asciiTheme="minorEastAsia" w:hAnsiTheme="minorEastAsia" w:hint="eastAsia"/>
                <w:sz w:val="20"/>
                <w:szCs w:val="20"/>
              </w:rPr>
              <w:t>、アスパラ</w:t>
            </w:r>
            <w:r w:rsidR="000600ED" w:rsidRPr="000600ED">
              <w:rPr>
                <w:rFonts w:asciiTheme="minorEastAsia" w:hAnsiTheme="minorEastAsia"/>
                <w:sz w:val="20"/>
                <w:szCs w:val="20"/>
              </w:rPr>
              <w:t>-CA</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TA103</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200mg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（裏）アスパラ</w:t>
            </w:r>
            <w:r w:rsidRPr="000600ED">
              <w:rPr>
                <w:rFonts w:asciiTheme="minorEastAsia" w:hAnsiTheme="minorEastAsia"/>
                <w:sz w:val="20"/>
                <w:szCs w:val="20"/>
              </w:rPr>
              <w:t>-CA200</w:t>
            </w:r>
            <w:r w:rsidRPr="000600ED">
              <w:rPr>
                <w:rFonts w:asciiTheme="minorEastAsia" w:hAnsiTheme="minorEastAsia" w:hint="eastAsia"/>
                <w:sz w:val="20"/>
                <w:szCs w:val="20"/>
              </w:rPr>
              <w:t>、</w:t>
            </w:r>
            <w:r w:rsidRPr="000600ED">
              <w:rPr>
                <w:rFonts w:asciiTheme="minorEastAsia" w:hAnsiTheme="minorEastAsia"/>
                <w:sz w:val="20"/>
                <w:szCs w:val="20"/>
              </w:rPr>
              <w:t>CA</w:t>
            </w:r>
          </w:p>
        </w:tc>
        <w:tc>
          <w:tcPr>
            <w:tcW w:w="2161" w:type="dxa"/>
          </w:tcPr>
          <w:p w:rsidR="00D24830" w:rsidRPr="000600ED" w:rsidRDefault="00E90E7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体内のカルシウムの不足を補います。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主にカルシウムが不足しやすい方の補給や、低カルシウム血症の症状改善に使用されます。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・以前に薬を使用して、かゆみ、発疹などのアレルギー症状が出たことがある。高カルシウム血症、腎不全、腎結石がある。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w:t>
            </w:r>
            <w:r w:rsidRPr="000600ED">
              <w:rPr>
                <w:rFonts w:asciiTheme="minorEastAsia" w:hAnsiTheme="minorEastAsia" w:hint="eastAsia"/>
                <w:sz w:val="20"/>
                <w:szCs w:val="20"/>
              </w:rPr>
              <w:t>錠（主成分として</w:t>
            </w:r>
            <w:r w:rsidRPr="000600ED">
              <w:rPr>
                <w:rFonts w:asciiTheme="minorEastAsia" w:hAnsiTheme="minorEastAsia"/>
                <w:sz w:val="20"/>
                <w:szCs w:val="20"/>
              </w:rPr>
              <w:t>1.2g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主な副作用として、お腹が張る、胸焼け、便が柔らかい、頭痛、発疹などが報告されています。このような症状に気づいたら、担当の医師または薬剤師に相談してください。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7B" w:rsidRDefault="00E90E7B" w:rsidP="005676BB">
      <w:r>
        <w:separator/>
      </w:r>
    </w:p>
  </w:endnote>
  <w:endnote w:type="continuationSeparator" w:id="0">
    <w:p w:rsidR="00E90E7B" w:rsidRDefault="00E90E7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E204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E204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7B" w:rsidRDefault="00E90E7B" w:rsidP="005676BB">
      <w:r>
        <w:separator/>
      </w:r>
    </w:p>
  </w:footnote>
  <w:footnote w:type="continuationSeparator" w:id="0">
    <w:p w:rsidR="00E90E7B" w:rsidRDefault="00E90E7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5E204A"/>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90E7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37CA-F873-4B20-B89C-5B522FAB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2018-08-21T07:10:00Z</dcterms:created>
  <dcterms:modified xsi:type="dcterms:W3CDTF">2018-08-21T07:10:00Z</dcterms:modified>
</cp:coreProperties>
</file>