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51" w:rsidRDefault="00DB2351" w:rsidP="00C84836">
      <w:pPr>
        <w:jc w:val="center"/>
        <w:outlineLvl w:val="0"/>
        <w:rPr>
          <w:rFonts w:asciiTheme="majorHAnsi" w:eastAsiaTheme="majorEastAsia" w:hAnsiTheme="majorHAnsi" w:cs="Arial"/>
          <w:sz w:val="24"/>
          <w:szCs w:val="24"/>
        </w:rPr>
      </w:pPr>
      <w:bookmarkStart w:id="0" w:name="_GoBack"/>
      <w:bookmarkEnd w:id="0"/>
      <w:r w:rsidRPr="00244138">
        <w:rPr>
          <w:rFonts w:asciiTheme="majorHAnsi" w:eastAsiaTheme="majorEastAsia" w:hAnsiTheme="majorHAnsi" w:cs="Arial"/>
          <w:sz w:val="28"/>
          <w:szCs w:val="24"/>
        </w:rPr>
        <w:t>Drug Information Sheet("Kusuri-no-Shiori")</w:t>
      </w:r>
    </w:p>
    <w:p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rsidR="00DB2351" w:rsidRPr="00244138" w:rsidRDefault="00DB2351" w:rsidP="00DB2351">
      <w:pPr>
        <w:jc w:val="right"/>
        <w:rPr>
          <w:rFonts w:asciiTheme="majorHAnsi" w:eastAsiaTheme="majorEastAsia" w:hAnsiTheme="majorHAnsi" w:cs="Arial"/>
          <w:sz w:val="24"/>
          <w:szCs w:val="24"/>
        </w:rPr>
      </w:pPr>
      <w:r w:rsidRPr="00507AE7">
        <w:rPr>
          <w:rFonts w:ascii="ＭＳ Ｐ明朝" w:eastAsia="ＭＳ Ｐ明朝" w:hAnsi="ＭＳ Ｐ明朝"/>
          <w:sz w:val="20"/>
          <w:szCs w:val="20"/>
        </w:rPr>
        <w:t>Revised: 08/2018</w:t>
      </w:r>
    </w:p>
    <w:tbl>
      <w:tblPr>
        <w:tblStyle w:val="a3"/>
        <w:tblW w:w="0" w:type="auto"/>
        <w:tblLook w:val="04A0" w:firstRow="1" w:lastRow="0" w:firstColumn="1" w:lastColumn="0" w:noHBand="0" w:noVBand="1"/>
      </w:tblPr>
      <w:tblGrid>
        <w:gridCol w:w="7832"/>
        <w:gridCol w:w="2136"/>
      </w:tblGrid>
      <w:tr w:rsidR="00DB2351" w:rsidTr="00600598">
        <w:tc>
          <w:tcPr>
            <w:tcW w:w="9968" w:type="dxa"/>
            <w:gridSpan w:val="2"/>
          </w:tcPr>
          <w:p w:rsidR="00DB2351" w:rsidRPr="00244138" w:rsidRDefault="00DB2351" w:rsidP="00600598">
            <w:pPr>
              <w:jc w:val="left"/>
              <w:rPr>
                <w:rFonts w:asciiTheme="majorHAnsi" w:eastAsiaTheme="majorEastAsia" w:hAnsiTheme="majorHAnsi" w:cs="Arial"/>
                <w:sz w:val="20"/>
                <w:szCs w:val="20"/>
              </w:rPr>
            </w:pPr>
            <w:r w:rsidRPr="00244138">
              <w:rPr>
                <w:rFonts w:asciiTheme="majorHAnsi" w:eastAsiaTheme="majorEastAsia" w:hAnsiTheme="majorHAnsi" w:cs="Arial"/>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rsidTr="002D19BC">
        <w:trPr>
          <w:trHeight w:val="1134"/>
        </w:trPr>
        <w:tc>
          <w:tcPr>
            <w:tcW w:w="7849" w:type="dxa"/>
          </w:tcPr>
          <w:p w:rsidR="00DB2351" w:rsidRPr="00507AE7" w:rsidRDefault="00DB2351" w:rsidP="00600598">
            <w:pPr>
              <w:ind w:left="1446" w:hangingChars="600" w:hanging="1446"/>
              <w:jc w:val="left"/>
              <w:rPr>
                <w:rFonts w:ascii="ＭＳ Ｐゴシック" w:eastAsia="ＭＳ Ｐゴシック" w:hAnsi="ＭＳ Ｐゴシック" w:cs="Arial"/>
                <w:b/>
                <w:sz w:val="24"/>
                <w:szCs w:val="24"/>
              </w:rPr>
            </w:pPr>
            <w:r w:rsidRPr="00244138">
              <w:rPr>
                <w:rFonts w:asciiTheme="majorHAnsi" w:eastAsiaTheme="majorEastAsia" w:hAnsiTheme="majorHAnsi" w:cs="Arial"/>
                <w:b/>
                <w:color w:val="FF0000"/>
                <w:sz w:val="24"/>
                <w:szCs w:val="24"/>
              </w:rPr>
              <w:t>Brand name:</w:t>
            </w:r>
            <w:r w:rsidRPr="00507AE7">
              <w:rPr>
                <w:rFonts w:ascii="ＭＳ Ｐゴシック" w:eastAsia="ＭＳ Ｐゴシック" w:hAnsi="ＭＳ Ｐゴシック" w:cs="Arial"/>
                <w:b/>
                <w:sz w:val="24"/>
                <w:szCs w:val="24"/>
              </w:rPr>
              <w:t>ASPARA POTASSIUM Tablets 300 mg</w:t>
            </w:r>
          </w:p>
          <w:p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Arial"/>
                <w:b/>
                <w:sz w:val="20"/>
                <w:szCs w:val="20"/>
              </w:rPr>
              <w:t>Active ingredient:</w:t>
            </w:r>
            <w:r w:rsidRPr="00507AE7">
              <w:rPr>
                <w:rFonts w:ascii="ＭＳ Ｐ明朝" w:eastAsia="ＭＳ Ｐ明朝" w:hAnsi="ＭＳ Ｐ明朝"/>
                <w:sz w:val="20"/>
                <w:szCs w:val="20"/>
              </w:rPr>
              <w:t>Potassium l-aspartate</w:t>
            </w:r>
          </w:p>
          <w:p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Arial"/>
                <w:b/>
                <w:sz w:val="20"/>
                <w:szCs w:val="20"/>
              </w:rPr>
              <w:t>Dosage form:</w:t>
            </w:r>
            <w:r w:rsidRPr="00507AE7">
              <w:rPr>
                <w:rFonts w:ascii="ＭＳ Ｐ明朝" w:eastAsia="ＭＳ Ｐ明朝" w:hAnsi="ＭＳ Ｐ明朝"/>
                <w:sz w:val="20"/>
                <w:szCs w:val="20"/>
              </w:rPr>
              <w:t>white tablet, diameter: 11.0 mm, thickness: 5.1 mm</w:t>
            </w:r>
          </w:p>
          <w:p w:rsidR="00DB2351" w:rsidRPr="00507AE7"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Arial"/>
                <w:b/>
                <w:sz w:val="20"/>
                <w:szCs w:val="20"/>
              </w:rPr>
              <w:t>Print on wrapping:</w:t>
            </w:r>
            <w:r w:rsidR="008244C4" w:rsidRPr="00507AE7">
              <w:rPr>
                <w:rFonts w:ascii="ＭＳ Ｐ明朝" w:eastAsia="ＭＳ Ｐ明朝" w:hAnsi="ＭＳ Ｐ明朝" w:hint="eastAsia"/>
                <w:sz w:val="20"/>
                <w:szCs w:val="20"/>
              </w:rPr>
              <w:t>（表）アスパラカリウム</w:t>
            </w:r>
            <w:r w:rsidR="008244C4" w:rsidRPr="00507AE7">
              <w:rPr>
                <w:rFonts w:ascii="ＭＳ Ｐ明朝" w:eastAsia="ＭＳ Ｐ明朝" w:hAnsi="ＭＳ Ｐ明朝"/>
                <w:sz w:val="20"/>
                <w:szCs w:val="20"/>
              </w:rPr>
              <w:t>300 mg</w:t>
            </w:r>
            <w:r w:rsidR="008244C4" w:rsidRPr="00507AE7">
              <w:rPr>
                <w:rFonts w:ascii="ＭＳ Ｐ明朝" w:eastAsia="ＭＳ Ｐ明朝" w:hAnsi="ＭＳ Ｐ明朝" w:hint="eastAsia"/>
                <w:sz w:val="20"/>
                <w:szCs w:val="20"/>
              </w:rPr>
              <w:t>，吸湿注意，</w:t>
            </w:r>
            <w:r w:rsidR="008244C4" w:rsidRPr="00507AE7">
              <w:rPr>
                <w:rFonts w:ascii="ＭＳ Ｐ明朝" w:eastAsia="ＭＳ Ｐ明朝" w:hAnsi="ＭＳ Ｐ明朝"/>
                <w:sz w:val="20"/>
                <w:szCs w:val="20"/>
              </w:rPr>
              <w:t>TA102</w:t>
            </w:r>
          </w:p>
          <w:p w:rsidR="00DB2351" w:rsidRPr="00DF5189" w:rsidRDefault="008244C4" w:rsidP="000875BA">
            <w:pPr>
              <w:ind w:leftChars="950" w:left="1995"/>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（裏）</w:t>
            </w:r>
            <w:r w:rsidRPr="00507AE7">
              <w:rPr>
                <w:rFonts w:ascii="ＭＳ Ｐ明朝" w:eastAsia="ＭＳ Ｐ明朝" w:hAnsi="ＭＳ Ｐ明朝"/>
                <w:sz w:val="20"/>
                <w:szCs w:val="20"/>
              </w:rPr>
              <w:t xml:space="preserve"> ASPARA Potassium 300 mg</w:t>
            </w:r>
            <w:r w:rsidRPr="00507AE7">
              <w:rPr>
                <w:rFonts w:ascii="ＭＳ Ｐ明朝" w:eastAsia="ＭＳ Ｐ明朝" w:hAnsi="ＭＳ Ｐ明朝" w:hint="eastAsia"/>
                <w:sz w:val="20"/>
                <w:szCs w:val="20"/>
              </w:rPr>
              <w:t>，アスパラカリウム</w:t>
            </w:r>
            <w:r w:rsidRPr="00507AE7">
              <w:rPr>
                <w:rFonts w:ascii="ＭＳ Ｐ明朝" w:eastAsia="ＭＳ Ｐ明朝" w:hAnsi="ＭＳ Ｐ明朝"/>
                <w:sz w:val="20"/>
                <w:szCs w:val="20"/>
              </w:rPr>
              <w:t>300mg</w:t>
            </w:r>
            <w:r w:rsidRPr="00507AE7">
              <w:rPr>
                <w:rFonts w:ascii="ＭＳ Ｐ明朝" w:eastAsia="ＭＳ Ｐ明朝" w:hAnsi="ＭＳ Ｐ明朝" w:hint="eastAsia"/>
                <w:sz w:val="20"/>
                <w:szCs w:val="20"/>
              </w:rPr>
              <w:t>，湿気をさけて保存してください</w:t>
            </w:r>
          </w:p>
        </w:tc>
        <w:tc>
          <w:tcPr>
            <w:tcW w:w="2119" w:type="dxa"/>
          </w:tcPr>
          <w:p w:rsidR="00DB2351" w:rsidRPr="00244138" w:rsidRDefault="00A15C27" w:rsidP="00C84836">
            <w:pPr>
              <w:jc w:val="center"/>
              <w:rPr>
                <w:rFonts w:ascii="Palatino Linotype" w:hAnsi="Palatino Linotype"/>
                <w:sz w:val="20"/>
                <w:szCs w:val="20"/>
              </w:rPr>
            </w:pPr>
            <w:r>
              <w:rPr>
                <w:rFonts w:ascii="Palatino Linotype" w:hAnsi="Palatino Linotype"/>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Effects of this medicine</w:t>
            </w:r>
          </w:p>
          <w:p w:rsidR="00000000" w:rsidRDefault="008244C4" w:rsidP="00600598">
            <w:pPr>
              <w:ind w:leftChars="100" w:left="210"/>
              <w:jc w:val="left"/>
            </w:pPr>
            <w:r w:rsidRPr="00507AE7">
              <w:rPr>
                <w:rFonts w:ascii="ＭＳ Ｐ明朝" w:eastAsia="ＭＳ Ｐ明朝" w:hAnsi="ＭＳ Ｐ明朝"/>
                <w:sz w:val="20"/>
                <w:szCs w:val="20"/>
              </w:rPr>
              <w:t>This medicine compensates for potassium deficiency in the body.</w:t>
            </w:r>
          </w:p>
          <w:p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supply potassium in patients with the following diseases or conditions: prolonged use of antihypertensive diuretics, adrenocortical hormones, cardiac glycosides, insulin, or specific antibiotics, etc.; hypokalemic periodic paralysis; low potassium conditions at heart disease; severe vomiting; diarrhea; decreased intake of potassium; postoperative state.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Before using this medicine, be sure to tell your doctor and pharmacist</w:t>
            </w:r>
          </w:p>
          <w:p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rsidR="00000000" w:rsidRDefault="008244C4" w:rsidP="00105DF2">
            <w:pPr>
              <w:ind w:leftChars="150" w:left="315"/>
              <w:jc w:val="left"/>
            </w:pPr>
            <w:r w:rsidRPr="00507AE7">
              <w:rPr>
                <w:rFonts w:ascii="ＭＳ Ｐ明朝" w:eastAsia="ＭＳ Ｐ明朝" w:hAnsi="ＭＳ Ｐ明朝"/>
                <w:sz w:val="20"/>
                <w:szCs w:val="20"/>
              </w:rPr>
              <w:t>If you have: renal dysfunction (decreased urine frequency and one time output), adrenal disorder (Addison's disease), hyperkalemia, gastrointestinal obstruction (stenosis of the esophagus compressed by cardiac hypertrophy, esophageal cancer, aneurysm of the thoracic aorta, reflux esophagitis, cardiac surgery, etc.; and gastrointestinal stenosis or gastrointestinal motility dysfunction), hyperkalemic periodic paralysis.</w:t>
            </w:r>
          </w:p>
          <w:p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rsidTr="00600598">
        <w:trPr>
          <w:trHeight w:val="740"/>
        </w:trPr>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Dosing schedule (How to take this medicine)</w:t>
            </w:r>
          </w:p>
          <w:p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Arial" w:hint="eastAsia"/>
                <w:sz w:val="20"/>
                <w:szCs w:val="20"/>
              </w:rPr>
              <w:t>・</w:t>
            </w:r>
            <w:r w:rsidR="00DB2351" w:rsidRPr="001F6018">
              <w:rPr>
                <w:rFonts w:asciiTheme="majorHAnsi" w:eastAsiaTheme="majorEastAsia" w:hAnsiTheme="majorHAnsi" w:cs="Arial"/>
                <w:sz w:val="20"/>
                <w:szCs w:val="20"/>
              </w:rPr>
              <w:t>Your dosing schedule prescribed by your doctor is</w:t>
            </w:r>
            <w:r w:rsidR="001161D6">
              <w:rPr>
                <w:rFonts w:asciiTheme="majorHAnsi" w:eastAsiaTheme="majorEastAsia" w:hAnsiTheme="majorHAnsi" w:cs="Arial"/>
                <w:sz w:val="20"/>
                <w:szCs w:val="20"/>
              </w:rPr>
              <w:t>((</w:t>
            </w:r>
            <w:r w:rsidR="00DB2351">
              <w:rPr>
                <w:rFonts w:asciiTheme="majorHAnsi" w:eastAsiaTheme="majorEastAsia" w:hAnsiTheme="majorHAnsi" w:cs="Arial"/>
                <w:b/>
                <w:sz w:val="20"/>
                <w:szCs w:val="20"/>
              </w:rPr>
              <w:t xml:space="preserve">   </w:t>
            </w:r>
            <w:r w:rsidR="00004AC1">
              <w:rPr>
                <w:rFonts w:asciiTheme="majorHAnsi" w:eastAsiaTheme="majorEastAsia" w:hAnsiTheme="majorHAnsi" w:cs="Arial"/>
                <w:b/>
                <w:sz w:val="20"/>
                <w:szCs w:val="20"/>
              </w:rPr>
              <w:t xml:space="preserve">  </w:t>
            </w:r>
            <w:r w:rsidR="001161D6">
              <w:rPr>
                <w:rFonts w:asciiTheme="majorHAnsi" w:eastAsiaTheme="majorEastAsia" w:hAnsiTheme="majorHAnsi" w:cs="Arial"/>
                <w:b/>
                <w:sz w:val="20"/>
                <w:szCs w:val="20"/>
              </w:rPr>
              <w:t xml:space="preserve"> </w:t>
            </w:r>
            <w:r w:rsidR="00004AC1">
              <w:rPr>
                <w:rFonts w:asciiTheme="majorHAnsi" w:eastAsiaTheme="majorEastAsia" w:hAnsiTheme="majorHAnsi" w:cs="Arial"/>
                <w:b/>
                <w:sz w:val="20"/>
                <w:szCs w:val="20"/>
              </w:rPr>
              <w:t xml:space="preserve">   </w:t>
            </w:r>
            <w:r w:rsidR="001F6018">
              <w:rPr>
                <w:rFonts w:asciiTheme="majorHAnsi" w:eastAsiaTheme="majorEastAsia" w:hAnsiTheme="majorHAnsi" w:cs="Arial"/>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Arial"/>
                <w:sz w:val="20"/>
                <w:szCs w:val="20"/>
              </w:rPr>
              <w:t>))</w:t>
            </w:r>
          </w:p>
          <w:p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to 3 tablets (0.3 to 0.9 g of the active ingredient) at a time, 3 times daily. The dosage may be increased up to 10 tablets (3 g) at a time. Strictly follow the instructions.</w:t>
            </w:r>
          </w:p>
          <w:p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This medicine is very vulnerable to humidity, so do not pull out it from the sheet just before taking.</w:t>
            </w:r>
          </w:p>
          <w:p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a dose as soon as possible. If it is almost time for the next dose, skip the missed dose and continue your regular dosing schedule. You should never take two doses at one time.</w:t>
            </w:r>
          </w:p>
          <w:p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rsidR="00DB2351" w:rsidRPr="00244138" w:rsidRDefault="00DF5189" w:rsidP="00A17BE1">
            <w:pPr>
              <w:ind w:leftChars="100" w:left="410" w:hangingChars="100" w:hanging="200"/>
              <w:jc w:val="left"/>
              <w:rPr>
                <w:rFonts w:asciiTheme="majorHAnsi" w:eastAsiaTheme="majorEastAsia" w:hAnsiTheme="majorHAnsi" w:cs="Arial"/>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Precautions while taking this medicine</w:t>
            </w:r>
          </w:p>
          <w:p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Possible adverse reactions to this medicine</w:t>
            </w:r>
          </w:p>
          <w:p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gastrointestinal disorder, loss of appetite, feeling heavy of the pit of stomach, ear ringing, feeling hot (head), hyperkalemia (numbness in limbs/lips, muscular weakness, paralysis in limbs). If any of these symptoms occur, consult with your doctor or pharmacist.</w:t>
            </w:r>
          </w:p>
          <w:p w:rsidR="00DB2351" w:rsidRPr="00244138" w:rsidRDefault="00DB2351" w:rsidP="00600598">
            <w:pPr>
              <w:jc w:val="left"/>
              <w:rPr>
                <w:rFonts w:asciiTheme="majorHAnsi" w:eastAsiaTheme="majorEastAsia" w:hAnsiTheme="majorHAnsi" w:cs="Arial"/>
                <w:b/>
                <w:sz w:val="20"/>
                <w:szCs w:val="20"/>
              </w:rPr>
            </w:pPr>
            <w:r w:rsidRPr="00244138">
              <w:rPr>
                <w:rFonts w:asciiTheme="majorHAnsi" w:eastAsiaTheme="majorEastAsia" w:hAnsiTheme="majorHAnsi" w:cs="Arial"/>
                <w:b/>
                <w:sz w:val="20"/>
                <w:szCs w:val="20"/>
              </w:rPr>
              <w:t>The symptoms described below are rarely seen as initial symptoms of the adverse reactions indicated in brackets. If any of these symptoms occur, stop taking this medicine and see your doctor immediately.</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Palpitation, chest discomfort, chest pain [cardiac conduction defect]</w:t>
            </w:r>
          </w:p>
          <w:p w:rsidR="00DB2351" w:rsidRPr="00244138" w:rsidRDefault="00DB2351" w:rsidP="00600598">
            <w:pPr>
              <w:jc w:val="left"/>
              <w:rPr>
                <w:rFonts w:asciiTheme="majorHAnsi" w:eastAsiaTheme="majorEastAsia" w:hAnsiTheme="majorHAnsi" w:cs="Arial"/>
                <w:b/>
                <w:sz w:val="20"/>
                <w:szCs w:val="20"/>
              </w:rPr>
            </w:pPr>
            <w:r w:rsidRPr="00244138">
              <w:rPr>
                <w:rFonts w:asciiTheme="majorHAnsi" w:eastAsiaTheme="majorEastAsia" w:hAnsiTheme="majorHAnsi" w:cs="Arial"/>
                <w:b/>
                <w:sz w:val="20"/>
                <w:szCs w:val="20"/>
              </w:rPr>
              <w:t>The above symptoms do not describe all the adverse reactions to this medicine. Consult with your doctor or pharmacist if you notice any symptoms of concern other than those listed above.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Arial"/>
                <w:b/>
                <w:color w:val="FF0000"/>
                <w:sz w:val="20"/>
                <w:szCs w:val="20"/>
              </w:rPr>
            </w:pPr>
            <w:r w:rsidRPr="00244138">
              <w:rPr>
                <w:rFonts w:asciiTheme="majorHAnsi" w:eastAsiaTheme="majorEastAsia" w:hAnsiTheme="majorHAnsi" w:cs="Arial"/>
                <w:b/>
                <w:color w:val="FF0000"/>
                <w:sz w:val="20"/>
                <w:szCs w:val="20"/>
              </w:rPr>
              <w:t>Storage conditions and other information</w:t>
            </w:r>
          </w:p>
          <w:p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Store in a dry place and container away from moisture because this medicine is sensitive to humidity. Take care not to damage back of the sheet (aluminum side). Store the subdividing bag with desiccant.</w:t>
            </w:r>
          </w:p>
          <w:p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and heat.</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rsidTr="00600598">
        <w:tc>
          <w:tcPr>
            <w:tcW w:w="9968" w:type="dxa"/>
            <w:gridSpan w:val="2"/>
          </w:tcPr>
          <w:p w:rsidR="00DB2351" w:rsidRDefault="00DB2351" w:rsidP="00600598">
            <w:pPr>
              <w:jc w:val="left"/>
              <w:rPr>
                <w:rFonts w:asciiTheme="minorEastAsia"/>
                <w:sz w:val="20"/>
                <w:szCs w:val="20"/>
              </w:rPr>
            </w:pPr>
            <w:r w:rsidRPr="00244138">
              <w:rPr>
                <w:rFonts w:asciiTheme="majorHAnsi" w:eastAsiaTheme="majorEastAsia" w:hAnsiTheme="majorHAnsi" w:cs="Arial"/>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rsidR="00DB2351" w:rsidRDefault="00DB2351" w:rsidP="00600598">
            <w:pPr>
              <w:rPr>
                <w:rFonts w:asciiTheme="minorEastAsia"/>
                <w:sz w:val="20"/>
                <w:szCs w:val="20"/>
              </w:rPr>
            </w:pPr>
          </w:p>
          <w:p w:rsidR="00DB2351" w:rsidRPr="007D422F" w:rsidRDefault="00DB2351" w:rsidP="00600598">
            <w:pPr>
              <w:rPr>
                <w:rFonts w:asciiTheme="majorEastAsia" w:eastAsiaTheme="majorEastAsia" w:hAnsiTheme="majorEastAsia"/>
                <w:sz w:val="20"/>
                <w:szCs w:val="20"/>
              </w:rPr>
            </w:pPr>
          </w:p>
        </w:tc>
      </w:tr>
    </w:tbl>
    <w:p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27" w:rsidRDefault="00A15C27" w:rsidP="005676BB">
      <w:r>
        <w:separator/>
      </w:r>
    </w:p>
  </w:endnote>
  <w:endnote w:type="continuationSeparator" w:id="0">
    <w:p w:rsidR="00A15C27" w:rsidRDefault="00A15C27"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CD717E">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CD717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27" w:rsidRDefault="00A15C27" w:rsidP="005676BB">
      <w:r>
        <w:separator/>
      </w:r>
    </w:p>
  </w:footnote>
  <w:footnote w:type="continuationSeparator" w:id="0">
    <w:p w:rsidR="00A15C27" w:rsidRDefault="00A15C27"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04AC1"/>
    <w:rsid w:val="000600ED"/>
    <w:rsid w:val="000875BA"/>
    <w:rsid w:val="00105DF2"/>
    <w:rsid w:val="001161D6"/>
    <w:rsid w:val="00133BA4"/>
    <w:rsid w:val="001D7781"/>
    <w:rsid w:val="001F6018"/>
    <w:rsid w:val="002209A5"/>
    <w:rsid w:val="0022776B"/>
    <w:rsid w:val="00244138"/>
    <w:rsid w:val="002A4A81"/>
    <w:rsid w:val="002D19BC"/>
    <w:rsid w:val="00507AE7"/>
    <w:rsid w:val="005676BB"/>
    <w:rsid w:val="00600598"/>
    <w:rsid w:val="006A40B0"/>
    <w:rsid w:val="007D422F"/>
    <w:rsid w:val="007F7472"/>
    <w:rsid w:val="008244C4"/>
    <w:rsid w:val="00A15C27"/>
    <w:rsid w:val="00A17BE1"/>
    <w:rsid w:val="00BF1AC3"/>
    <w:rsid w:val="00C5095E"/>
    <w:rsid w:val="00C84836"/>
    <w:rsid w:val="00CD717E"/>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AC1D-E379-4B9A-BAAD-A2F28E6D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3600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2018-08-21T07:12:00Z</dcterms:created>
  <dcterms:modified xsi:type="dcterms:W3CDTF">2018-08-21T07:12:00Z</dcterms:modified>
</cp:coreProperties>
</file>