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ニザチジンカプセル</w:t>
            </w:r>
            <w:r w:rsidRPr="000600ED">
              <w:rPr>
                <w:rFonts w:asciiTheme="majorEastAsia" w:eastAsiaTheme="majorEastAsia" w:hAnsiTheme="majorEastAsia"/>
                <w:b/>
                <w:sz w:val="24"/>
                <w:szCs w:val="24"/>
              </w:rPr>
              <w:t>75mg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ニザチジン</w:t>
            </w:r>
            <w:r w:rsidRPr="000600ED">
              <w:rPr>
                <w:rFonts w:asciiTheme="minorEastAsia" w:hAnsiTheme="minorEastAsia"/>
                <w:sz w:val="20"/>
                <w:szCs w:val="20"/>
              </w:rPr>
              <w:t>(Nizatidine)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キャップが淡青緑色不透明、ボディが白色不透明のカプセル剤</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（表）ニザチジン</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「タナベ」、ニザチジン、</w:t>
            </w:r>
            <w:r w:rsidR="000600ED" w:rsidRPr="000600ED">
              <w:rPr>
                <w:rFonts w:asciiTheme="minorEastAsia" w:hAnsiTheme="minorEastAsia"/>
                <w:sz w:val="20"/>
                <w:szCs w:val="20"/>
              </w:rPr>
              <w:t>75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TG405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Nizatidine75mg</w:t>
            </w:r>
            <w:r w:rsidRPr="000600ED">
              <w:rPr>
                <w:rFonts w:asciiTheme="minorEastAsia" w:hAnsiTheme="minorEastAsia" w:hint="eastAsia"/>
                <w:sz w:val="20"/>
                <w:szCs w:val="20"/>
              </w:rPr>
              <w:t>、ニザチジン</w:t>
            </w:r>
            <w:r w:rsidRPr="000600ED">
              <w:rPr>
                <w:rFonts w:asciiTheme="minorEastAsia" w:hAnsiTheme="minorEastAsia"/>
                <w:sz w:val="20"/>
                <w:szCs w:val="20"/>
              </w:rPr>
              <w:t>75mg</w:t>
            </w:r>
            <w:r w:rsidRPr="000600ED">
              <w:rPr>
                <w:rFonts w:asciiTheme="minorEastAsia" w:hAnsiTheme="minorEastAsia" w:hint="eastAsia"/>
                <w:sz w:val="20"/>
                <w:szCs w:val="20"/>
              </w:rPr>
              <w:t>「タナベ」、胃酸分泌抑制剤</w:t>
            </w:r>
          </w:p>
        </w:tc>
        <w:tc>
          <w:tcPr>
            <w:tcW w:w="2161" w:type="dxa"/>
          </w:tcPr>
          <w:p w:rsidR="00D24830" w:rsidRPr="000600ED" w:rsidRDefault="00ED7BA7"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受容体を遮断し、胃酸分泌を抑えます。また、胃排出促進作用および唾液分泌促進作用があります。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通常、胃潰瘍、十二指腸潰瘍、逆流性食道炎の治療や、急性胃炎・慢性胃炎の急性増悪期の胃粘膜病変の改善に用いられます。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胃潰瘍、十二指腸潰瘍</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回朝食後と就寝前に服用しますが、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カプセル（</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回就寝前に服用することもできます。</w:t>
            </w:r>
          </w:p>
          <w:p w:rsidR="00000000" w:rsidRDefault="000600ED" w:rsidP="002B76BF">
            <w:pPr>
              <w:ind w:leftChars="200" w:left="420"/>
            </w:pPr>
            <w:r w:rsidRPr="000600ED">
              <w:rPr>
                <w:rFonts w:asciiTheme="minorEastAsia" w:hAnsiTheme="minorEastAsia" w:hint="eastAsia"/>
                <w:sz w:val="20"/>
                <w:szCs w:val="20"/>
                <w:u w:val="single"/>
              </w:rPr>
              <w:t>逆流性食道炎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回朝食後と就寝前に服用します。</w:t>
            </w:r>
          </w:p>
          <w:p w:rsidR="00000000" w:rsidRDefault="000600ED" w:rsidP="002B76BF">
            <w:pPr>
              <w:ind w:leftChars="200" w:left="420"/>
            </w:pPr>
            <w:r w:rsidRPr="000600ED">
              <w:rPr>
                <w:rFonts w:asciiTheme="minorEastAsia" w:hAnsiTheme="minorEastAsia" w:hint="eastAsia"/>
                <w:sz w:val="20"/>
                <w:szCs w:val="20"/>
                <w:u w:val="single"/>
              </w:rPr>
              <w:t>急性胃炎、慢性胃炎の急性増悪期</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回朝食後と就寝前に服用します。</w:t>
            </w:r>
          </w:p>
          <w:p w:rsidR="00000000"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じんま疹、かゆみ、便秘、下痢、貧血、女性型乳房（男性）、発熱、顔面浮腫、乳汁分泌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・じんま疹、血圧低下、呼吸困難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ショック、アナフィラキシー様症状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・全身けん怠感、発熱、鼻血・歯ぐきから出血する</w:t>
            </w:r>
            <w:r w:rsidRPr="000600ED">
              <w:rPr>
                <w:rFonts w:asciiTheme="minorEastAsia" w:hAnsiTheme="minorEastAsia"/>
                <w:sz w:val="20"/>
                <w:szCs w:val="20"/>
              </w:rPr>
              <w:t xml:space="preserve"> [</w:t>
            </w:r>
            <w:r w:rsidRPr="000600ED">
              <w:rPr>
                <w:rFonts w:asciiTheme="minorEastAsia" w:hAnsiTheme="minorEastAsia" w:hint="eastAsia"/>
                <w:sz w:val="20"/>
                <w:szCs w:val="20"/>
              </w:rPr>
              <w:t>再生不良性貧血、汎血球減少症、無顆粒球症、血小板減少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A7" w:rsidRDefault="00ED7BA7" w:rsidP="005676BB">
      <w:r>
        <w:separator/>
      </w:r>
    </w:p>
  </w:endnote>
  <w:endnote w:type="continuationSeparator" w:id="0">
    <w:p w:rsidR="00ED7BA7" w:rsidRDefault="00ED7BA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718A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718A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A7" w:rsidRDefault="00ED7BA7" w:rsidP="005676BB">
      <w:r>
        <w:separator/>
      </w:r>
    </w:p>
  </w:footnote>
  <w:footnote w:type="continuationSeparator" w:id="0">
    <w:p w:rsidR="00ED7BA7" w:rsidRDefault="00ED7BA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718A7"/>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ED7BA7"/>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5BEB-AFF3-460B-8E12-C3597719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2018-09-26T01:12:00Z</dcterms:created>
  <dcterms:modified xsi:type="dcterms:W3CDTF">2018-09-26T01:12:00Z</dcterms:modified>
</cp:coreProperties>
</file>