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テルビナフィン錠</w:t>
            </w:r>
            <w:r w:rsidRPr="000600ED">
              <w:rPr>
                <w:rFonts w:asciiTheme="majorEastAsia" w:eastAsiaTheme="majorEastAsia" w:hAnsiTheme="majorEastAsia"/>
                <w:b/>
                <w:sz w:val="24"/>
                <w:szCs w:val="24"/>
              </w:rPr>
              <w:t>125mg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テルビナフィン塩酸塩</w:t>
            </w:r>
            <w:r w:rsidRPr="000600ED">
              <w:rPr>
                <w:rFonts w:asciiTheme="minorEastAsia" w:hAnsiTheme="minorEastAsia"/>
                <w:sz w:val="20"/>
                <w:szCs w:val="20"/>
              </w:rPr>
              <w:t>(Terbinafine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白色～淡黄白色の錠剤、直径</w:t>
            </w:r>
            <w:r w:rsidRPr="000600ED">
              <w:rPr>
                <w:rFonts w:asciiTheme="minorEastAsia" w:hAnsiTheme="minorEastAsia"/>
                <w:sz w:val="20"/>
                <w:szCs w:val="20"/>
              </w:rPr>
              <w:t>9.1mm</w:t>
            </w:r>
            <w:r w:rsidRPr="000600ED">
              <w:rPr>
                <w:rFonts w:asciiTheme="minorEastAsia" w:hAnsiTheme="minorEastAsia" w:hint="eastAsia"/>
                <w:sz w:val="20"/>
                <w:szCs w:val="20"/>
              </w:rPr>
              <w:t>、厚さ</w:t>
            </w:r>
            <w:r w:rsidRPr="000600ED">
              <w:rPr>
                <w:rFonts w:asciiTheme="minorEastAsia" w:hAnsiTheme="minorEastAsia"/>
                <w:sz w:val="20"/>
                <w:szCs w:val="20"/>
              </w:rPr>
              <w:t>3.7mm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（表）テルビナフィン</w:t>
            </w:r>
            <w:r w:rsidR="000600ED" w:rsidRPr="000600ED">
              <w:rPr>
                <w:rFonts w:asciiTheme="minorEastAsia" w:hAnsiTheme="minorEastAsia"/>
                <w:sz w:val="20"/>
                <w:szCs w:val="20"/>
              </w:rPr>
              <w:t>125mg</w:t>
            </w:r>
            <w:r w:rsidR="000600ED" w:rsidRPr="000600ED">
              <w:rPr>
                <w:rFonts w:asciiTheme="minorEastAsia" w:hAnsiTheme="minorEastAsia" w:hint="eastAsia"/>
                <w:sz w:val="20"/>
                <w:szCs w:val="20"/>
              </w:rPr>
              <w:t>「タナベ」、テルビナフィン、</w:t>
            </w:r>
            <w:r w:rsidR="000600ED" w:rsidRPr="000600ED">
              <w:rPr>
                <w:rFonts w:asciiTheme="minorEastAsia" w:hAnsiTheme="minorEastAsia"/>
                <w:sz w:val="20"/>
                <w:szCs w:val="20"/>
              </w:rPr>
              <w:t>TG133</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125mg</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Terbinafine125mg</w:t>
            </w:r>
            <w:r w:rsidRPr="000600ED">
              <w:rPr>
                <w:rFonts w:asciiTheme="minorEastAsia" w:hAnsiTheme="minorEastAsia" w:hint="eastAsia"/>
                <w:sz w:val="20"/>
                <w:szCs w:val="20"/>
              </w:rPr>
              <w:t>、テルビナフィン</w:t>
            </w:r>
            <w:r w:rsidRPr="000600ED">
              <w:rPr>
                <w:rFonts w:asciiTheme="minorEastAsia" w:hAnsiTheme="minorEastAsia"/>
                <w:sz w:val="20"/>
                <w:szCs w:val="20"/>
              </w:rPr>
              <w:t>125mg</w:t>
            </w:r>
            <w:r w:rsidRPr="000600ED">
              <w:rPr>
                <w:rFonts w:asciiTheme="minorEastAsia" w:hAnsiTheme="minorEastAsia" w:hint="eastAsia"/>
                <w:sz w:val="20"/>
                <w:szCs w:val="20"/>
              </w:rPr>
              <w:t>「タナベ」、抗真菌剤</w:t>
            </w:r>
          </w:p>
        </w:tc>
        <w:tc>
          <w:tcPr>
            <w:tcW w:w="2161" w:type="dxa"/>
          </w:tcPr>
          <w:p w:rsidR="00D24830" w:rsidRPr="000600ED" w:rsidRDefault="00FF6072"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皮膚糸状菌などの真菌（カビ）の細胞膜成分の生合成に必要な酵素を阻害することにより真菌の増殖を抑え、殺真菌作用を示します。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通常、塗り薬では治療が困難な爪白癬（爪の水虫）などの表在性皮膚真菌症、白癬性肉芽腫などの深在性皮膚真菌症の治療に用いられます。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・以前に薬を使用して、かゆみ、発疹などのアレルギー症状が出たことがある。肝障害、血液障害がある。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錠（テルビナフィンとして</w:t>
            </w:r>
            <w:r w:rsidRPr="000600ED">
              <w:rPr>
                <w:rFonts w:asciiTheme="minorEastAsia" w:hAnsiTheme="minorEastAsia"/>
                <w:sz w:val="20"/>
                <w:szCs w:val="20"/>
              </w:rPr>
              <w:t>125mg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回食後に服用しますが、年齢・症状により適宜増減されます。必ず指示された服用方法に従ってください。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・飲み忘れた場合は気がついた時にできるだけ早く飲んでください。ただし、次の通常飲む時間が</w:t>
            </w:r>
            <w:r w:rsidRPr="000600ED">
              <w:rPr>
                <w:rFonts w:asciiTheme="minorEastAsia" w:hAnsiTheme="minorEastAsia"/>
                <w:sz w:val="20"/>
                <w:szCs w:val="20"/>
              </w:rPr>
              <w:t>8</w:t>
            </w:r>
            <w:r w:rsidRPr="000600ED">
              <w:rPr>
                <w:rFonts w:asciiTheme="minorEastAsia" w:hAnsiTheme="minorEastAsia" w:hint="eastAsia"/>
                <w:sz w:val="20"/>
                <w:szCs w:val="20"/>
              </w:rPr>
              <w:t>時間以内の場合は、忘れた分は飲まないで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・自分で気づかない副作用が発生していないかを確認するために、医師の指示を守って定期的に受診することが大切です。この薬を飲んでいる間は肝臓や血液の働きを調べるため、飲み始めてから</w:t>
            </w:r>
            <w:r w:rsidRPr="000600ED">
              <w:rPr>
                <w:rFonts w:asciiTheme="minorEastAsia" w:hAnsiTheme="minorEastAsia"/>
                <w:sz w:val="20"/>
                <w:szCs w:val="20"/>
              </w:rPr>
              <w:t>2</w:t>
            </w:r>
            <w:r w:rsidRPr="000600ED">
              <w:rPr>
                <w:rFonts w:asciiTheme="minorEastAsia" w:hAnsiTheme="minorEastAsia" w:hint="eastAsia"/>
                <w:sz w:val="20"/>
                <w:szCs w:val="20"/>
              </w:rPr>
              <w:t>ヵ月間は月に</w:t>
            </w:r>
            <w:r w:rsidRPr="000600ED">
              <w:rPr>
                <w:rFonts w:asciiTheme="minorEastAsia" w:hAnsiTheme="minorEastAsia"/>
                <w:sz w:val="20"/>
                <w:szCs w:val="20"/>
              </w:rPr>
              <w:t>1</w:t>
            </w:r>
            <w:r w:rsidRPr="000600ED">
              <w:rPr>
                <w:rFonts w:asciiTheme="minorEastAsia" w:hAnsiTheme="minorEastAsia" w:hint="eastAsia"/>
                <w:sz w:val="20"/>
                <w:szCs w:val="20"/>
              </w:rPr>
              <w:t>回、その後も定期的に検査する必要があります。</w:t>
            </w:r>
          </w:p>
          <w:p w:rsidR="00000000" w:rsidRDefault="000600ED" w:rsidP="001456F1">
            <w:pPr>
              <w:ind w:leftChars="100" w:left="410" w:hangingChars="100" w:hanging="200"/>
            </w:pPr>
            <w:r w:rsidRPr="000600ED">
              <w:rPr>
                <w:rFonts w:asciiTheme="minorEastAsia" w:hAnsiTheme="minorEastAsia" w:hint="eastAsia"/>
                <w:sz w:val="20"/>
                <w:szCs w:val="20"/>
              </w:rPr>
              <w:t>・眠気、めまい・ふらつきなどの症状があらわれることがありますので、高い所での作業、自動車の運転など危険を伴う機械の操作をするときには注意してください。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胃部不快感、下痢、吐き気、腹痛、胃部膨満感、食欲不振、味覚異常、めまい、頭痛、発疹、かゆみ、乾癬様発疹、血清病様反応（じんましん、発熱、関節痛）、じんましん、紅斑、光線過敏性反応、顔面浮腫、リンパ節腫脹、多形紅斑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・食欲不振、全身けん怠感、皮膚や白目が黄色くなる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重篤な肝障害</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・かぜ様症状（発熱、のどの痛み）、出血傾向、貧血症状</w:t>
            </w:r>
            <w:r w:rsidRPr="000600ED">
              <w:rPr>
                <w:rFonts w:asciiTheme="minorEastAsia" w:hAnsiTheme="minorEastAsia"/>
                <w:sz w:val="20"/>
                <w:szCs w:val="20"/>
              </w:rPr>
              <w:t xml:space="preserve"> [</w:t>
            </w:r>
            <w:r w:rsidRPr="000600ED">
              <w:rPr>
                <w:rFonts w:asciiTheme="minorEastAsia" w:hAnsiTheme="minorEastAsia" w:hint="eastAsia"/>
                <w:sz w:val="20"/>
                <w:szCs w:val="20"/>
              </w:rPr>
              <w:t>汎血球減少、無顆粒球症、血小板減少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・発熱、皮膚の発疹・水疱、目の充血や唇・口内のあれ</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皮膚粘膜眼症候群、中毒性表皮壊死融解症、急性全身性発疹性膿疱症、紅皮症（剥脱性皮膚炎）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・息苦しい、じんましん、唇・舌・咽頭のはれ</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w:t>
      </w:r>
      <w:r w:rsidRPr="000600ED">
        <w:rPr>
          <w:rFonts w:asciiTheme="minorEastAsia" w:hAnsiTheme="minorEastAsia" w:hint="eastAsia"/>
          <w:sz w:val="20"/>
          <w:szCs w:val="20"/>
        </w:rPr>
        <w:lastRenderedPageBreak/>
        <w:t>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72" w:rsidRDefault="00FF6072" w:rsidP="005676BB">
      <w:r>
        <w:separator/>
      </w:r>
    </w:p>
  </w:endnote>
  <w:endnote w:type="continuationSeparator" w:id="0">
    <w:p w:rsidR="00FF6072" w:rsidRDefault="00FF6072"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A95AFD">
      <w:rPr>
        <w:b/>
        <w:noProof/>
      </w:rPr>
      <w:t>2</w:t>
    </w:r>
    <w:r>
      <w:rPr>
        <w:b/>
      </w:rPr>
      <w:fldChar w:fldCharType="end"/>
    </w:r>
    <w:r>
      <w:rPr>
        <w:lang w:val="ja-JP"/>
      </w:rPr>
      <w:t xml:space="preserve"> / </w:t>
    </w:r>
    <w:r>
      <w:rPr>
        <w:b/>
      </w:rPr>
      <w:fldChar w:fldCharType="begin"/>
    </w:r>
    <w:r>
      <w:rPr>
        <w:b/>
      </w:rPr>
      <w:instrText>NUMPAGES</w:instrText>
    </w:r>
    <w:r>
      <w:rPr>
        <w:b/>
      </w:rPr>
      <w:fldChar w:fldCharType="separate"/>
    </w:r>
    <w:r w:rsidR="00A95AFD">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72" w:rsidRDefault="00FF6072" w:rsidP="005676BB">
      <w:r>
        <w:separator/>
      </w:r>
    </w:p>
  </w:footnote>
  <w:footnote w:type="continuationSeparator" w:id="0">
    <w:p w:rsidR="00FF6072" w:rsidRDefault="00FF6072"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142FA"/>
    <w:rsid w:val="00A31947"/>
    <w:rsid w:val="00A95AFD"/>
    <w:rsid w:val="00AA4132"/>
    <w:rsid w:val="00AB2DE2"/>
    <w:rsid w:val="00BB5781"/>
    <w:rsid w:val="00D24830"/>
    <w:rsid w:val="00D94F0B"/>
    <w:rsid w:val="00E0621B"/>
    <w:rsid w:val="00EA6A65"/>
    <w:rsid w:val="00FE086D"/>
    <w:rsid w:val="00FF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F935-F2C4-42F3-AF91-D7DE4BC0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2018-09-19T07:15:00Z</dcterms:created>
  <dcterms:modified xsi:type="dcterms:W3CDTF">2018-09-19T07:15:00Z</dcterms:modified>
</cp:coreProperties>
</file>