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4830" w:rsidRDefault="00D24830" w:rsidP="001103E5">
      <w:pPr>
        <w:jc w:val="center"/>
        <w:outlineLvl w:val="0"/>
        <w:rPr>
          <w:rFonts w:asciiTheme="majorEastAsia" w:eastAsiaTheme="majorEastAsia" w:hAnsiTheme="majorEastAsia"/>
          <w:sz w:val="24"/>
          <w:szCs w:val="24"/>
        </w:rPr>
      </w:pPr>
      <w:bookmarkStart w:id="0" w:name="_GoBack"/>
      <w:bookmarkEnd w:id="0"/>
      <w:r w:rsidRPr="007D422F">
        <w:rPr>
          <w:rFonts w:asciiTheme="majorEastAsia" w:eastAsiaTheme="majorEastAsia" w:hAnsiTheme="majorEastAsia" w:hint="eastAsia"/>
          <w:sz w:val="28"/>
          <w:szCs w:val="24"/>
        </w:rPr>
        <w:t>くすりのしおり</w:t>
      </w:r>
    </w:p>
    <w:p w:rsidR="00D24830" w:rsidRDefault="00D24830" w:rsidP="00D24830">
      <w:pPr>
        <w:jc w:val="right"/>
        <w:rPr>
          <w:rFonts w:asciiTheme="minorEastAsia"/>
          <w:sz w:val="20"/>
          <w:szCs w:val="20"/>
        </w:rPr>
      </w:pPr>
      <w:r w:rsidRPr="007D422F">
        <w:rPr>
          <w:rFonts w:asciiTheme="minorEastAsia" w:hAnsiTheme="minorEastAsia" w:hint="eastAsia"/>
          <w:sz w:val="20"/>
          <w:szCs w:val="20"/>
        </w:rPr>
        <w:t>内服剤</w:t>
      </w:r>
    </w:p>
    <w:p w:rsidR="00D24830" w:rsidRPr="007D422F" w:rsidRDefault="00D24830" w:rsidP="00D24830">
      <w:pPr>
        <w:jc w:val="right"/>
        <w:rPr>
          <w:rFonts w:asciiTheme="majorEastAsia" w:eastAsiaTheme="majorEastAsia" w:hAnsiTheme="majorEastAsia"/>
          <w:sz w:val="24"/>
          <w:szCs w:val="24"/>
        </w:rPr>
      </w:pPr>
      <w:r w:rsidRPr="007D422F">
        <w:rPr>
          <w:rFonts w:asciiTheme="minorEastAsia" w:hAnsiTheme="minorEastAsia"/>
          <w:sz w:val="20"/>
          <w:szCs w:val="20"/>
        </w:rPr>
        <w:t>2018</w:t>
      </w:r>
      <w:r w:rsidRPr="007D422F">
        <w:rPr>
          <w:rFonts w:asciiTheme="minorEastAsia" w:hAnsiTheme="minorEastAsia" w:hint="eastAsia"/>
          <w:sz w:val="20"/>
          <w:szCs w:val="20"/>
        </w:rPr>
        <w:t>年</w:t>
      </w:r>
      <w:r w:rsidRPr="007D422F">
        <w:rPr>
          <w:rFonts w:asciiTheme="minorEastAsia" w:hAnsiTheme="minorEastAsia"/>
          <w:sz w:val="20"/>
          <w:szCs w:val="20"/>
        </w:rPr>
        <w:t>09</w:t>
      </w:r>
      <w:r w:rsidRPr="007D422F">
        <w:rPr>
          <w:rFonts w:asciiTheme="minorEastAsia" w:hAnsiTheme="minorEastAsia" w:hint="eastAsia"/>
          <w:sz w:val="20"/>
          <w:szCs w:val="20"/>
        </w:rPr>
        <w:t>月改訂</w:t>
      </w:r>
    </w:p>
    <w:tbl>
      <w:tblPr>
        <w:tblStyle w:val="a3"/>
        <w:tblW w:w="0" w:type="auto"/>
        <w:tblLayout w:type="fixed"/>
        <w:tblLook w:val="04A0" w:firstRow="1" w:lastRow="0" w:firstColumn="1" w:lastColumn="0" w:noHBand="0" w:noVBand="1"/>
      </w:tblPr>
      <w:tblGrid>
        <w:gridCol w:w="7807"/>
        <w:gridCol w:w="2161"/>
      </w:tblGrid>
      <w:tr w:rsidR="00D24830" w:rsidTr="003F20F5">
        <w:tc>
          <w:tcPr>
            <w:tcW w:w="9968" w:type="dxa"/>
            <w:gridSpan w:val="2"/>
          </w:tcPr>
          <w:p w:rsidR="00D24830" w:rsidRPr="007D422F" w:rsidRDefault="00D24830" w:rsidP="003F20F5">
            <w:pPr>
              <w:jc w:val="left"/>
              <w:rPr>
                <w:rFonts w:asciiTheme="majorEastAsia" w:eastAsiaTheme="majorEastAsia" w:hAnsiTheme="majorEastAsia"/>
                <w:sz w:val="20"/>
                <w:szCs w:val="20"/>
              </w:rPr>
            </w:pPr>
            <w:r w:rsidRPr="007D422F">
              <w:rPr>
                <w:rFonts w:asciiTheme="majorEastAsia" w:eastAsiaTheme="majorEastAsia" w:hAnsiTheme="majorEastAsia" w:hint="eastAsia"/>
                <w:sz w:val="20"/>
                <w:szCs w:val="20"/>
              </w:rPr>
              <w:t>薬には効果（ベネフィット）だけでなく副作用（リスク）があります。副作用をなるべく抑え、効果を最大限に引き出すことが大切です。そのために、この薬を使用される患者さんの理解と協力が必要です。</w:t>
            </w:r>
          </w:p>
        </w:tc>
      </w:tr>
      <w:tr w:rsidR="00D24830" w:rsidTr="009166E6">
        <w:trPr>
          <w:trHeight w:val="1134"/>
        </w:trPr>
        <w:tc>
          <w:tcPr>
            <w:tcW w:w="7807" w:type="dxa"/>
          </w:tcPr>
          <w:p w:rsidR="00D24830" w:rsidRPr="000600ED" w:rsidRDefault="00D24830" w:rsidP="003F20F5">
            <w:pPr>
              <w:ind w:left="964" w:hangingChars="400" w:hanging="964"/>
              <w:jc w:val="left"/>
              <w:rPr>
                <w:rFonts w:asciiTheme="majorEastAsia" w:eastAsiaTheme="majorEastAsia" w:hAnsiTheme="majorEastAsia"/>
                <w:b/>
                <w:sz w:val="24"/>
                <w:szCs w:val="24"/>
              </w:rPr>
            </w:pPr>
            <w:r w:rsidRPr="000600ED">
              <w:rPr>
                <w:rFonts w:asciiTheme="majorEastAsia" w:eastAsiaTheme="majorEastAsia" w:hAnsiTheme="majorEastAsia" w:hint="eastAsia"/>
                <w:b/>
                <w:color w:val="FF0000"/>
                <w:sz w:val="24"/>
                <w:szCs w:val="24"/>
              </w:rPr>
              <w:t>商品名</w:t>
            </w:r>
            <w:r w:rsidRPr="000600ED">
              <w:rPr>
                <w:rFonts w:asciiTheme="majorEastAsia" w:eastAsiaTheme="majorEastAsia" w:hAnsiTheme="majorEastAsia"/>
                <w:b/>
                <w:color w:val="FF0000"/>
                <w:sz w:val="24"/>
                <w:szCs w:val="24"/>
              </w:rPr>
              <w:t>:</w:t>
            </w:r>
            <w:r w:rsidRPr="000600ED">
              <w:rPr>
                <w:rFonts w:asciiTheme="majorEastAsia" w:eastAsiaTheme="majorEastAsia" w:hAnsiTheme="majorEastAsia" w:hint="eastAsia"/>
                <w:b/>
                <w:sz w:val="24"/>
                <w:szCs w:val="24"/>
              </w:rPr>
              <w:t>アドナ散</w:t>
            </w:r>
            <w:r w:rsidRPr="000600ED">
              <w:rPr>
                <w:rFonts w:asciiTheme="majorEastAsia" w:eastAsiaTheme="majorEastAsia" w:hAnsiTheme="majorEastAsia"/>
                <w:b/>
                <w:sz w:val="24"/>
                <w:szCs w:val="24"/>
              </w:rPr>
              <w:t>10%</w:t>
            </w:r>
          </w:p>
          <w:p w:rsidR="00D24830" w:rsidRPr="000600ED" w:rsidRDefault="00D24830" w:rsidP="003F20F5">
            <w:pPr>
              <w:ind w:leftChars="100" w:left="1013" w:hangingChars="400" w:hanging="803"/>
              <w:jc w:val="left"/>
              <w:rPr>
                <w:rFonts w:asciiTheme="minorEastAsia"/>
                <w:sz w:val="20"/>
                <w:szCs w:val="20"/>
              </w:rPr>
            </w:pPr>
            <w:r w:rsidRPr="000600ED">
              <w:rPr>
                <w:rFonts w:asciiTheme="majorEastAsia" w:eastAsiaTheme="majorEastAsia" w:hAnsiTheme="majorEastAsia" w:hint="eastAsia"/>
                <w:b/>
                <w:sz w:val="20"/>
                <w:szCs w:val="20"/>
              </w:rPr>
              <w:t>主成分</w:t>
            </w:r>
            <w:r w:rsidRPr="000600ED">
              <w:rPr>
                <w:rFonts w:asciiTheme="majorEastAsia" w:eastAsiaTheme="majorEastAsia" w:hAnsiTheme="majorEastAsia"/>
                <w:b/>
                <w:sz w:val="20"/>
                <w:szCs w:val="20"/>
              </w:rPr>
              <w:t>:</w:t>
            </w:r>
            <w:r w:rsidRPr="000600ED">
              <w:rPr>
                <w:rFonts w:asciiTheme="minorEastAsia" w:hAnsiTheme="minorEastAsia" w:hint="eastAsia"/>
                <w:sz w:val="20"/>
                <w:szCs w:val="20"/>
              </w:rPr>
              <w:t>カルバゾクロムスルホン酸ナトリウム水和物</w:t>
            </w:r>
            <w:r w:rsidRPr="000600ED">
              <w:rPr>
                <w:rFonts w:asciiTheme="minorEastAsia" w:hAnsiTheme="minorEastAsia"/>
                <w:sz w:val="20"/>
                <w:szCs w:val="20"/>
              </w:rPr>
              <w:t>(Carbazochrome sodium sulfonate hydrate)</w:t>
            </w:r>
          </w:p>
          <w:p w:rsidR="00D24830" w:rsidRPr="000600ED" w:rsidRDefault="00D24830" w:rsidP="003F20F5">
            <w:pPr>
              <w:ind w:leftChars="100" w:left="812" w:hangingChars="300" w:hanging="602"/>
              <w:jc w:val="left"/>
              <w:rPr>
                <w:rFonts w:asciiTheme="minorEastAsia"/>
                <w:sz w:val="20"/>
                <w:szCs w:val="20"/>
              </w:rPr>
            </w:pPr>
            <w:r w:rsidRPr="000600ED">
              <w:rPr>
                <w:rFonts w:asciiTheme="majorEastAsia" w:eastAsiaTheme="majorEastAsia" w:hAnsiTheme="majorEastAsia" w:hint="eastAsia"/>
                <w:b/>
                <w:sz w:val="20"/>
                <w:szCs w:val="20"/>
              </w:rPr>
              <w:t>剤形</w:t>
            </w:r>
            <w:r w:rsidRPr="000600ED">
              <w:rPr>
                <w:rFonts w:asciiTheme="majorEastAsia" w:eastAsiaTheme="majorEastAsia" w:hAnsiTheme="majorEastAsia"/>
                <w:b/>
                <w:sz w:val="20"/>
                <w:szCs w:val="20"/>
              </w:rPr>
              <w:t>:</w:t>
            </w:r>
            <w:r w:rsidRPr="000600ED">
              <w:rPr>
                <w:rFonts w:asciiTheme="minorEastAsia" w:hAnsiTheme="minorEastAsia" w:hint="eastAsia"/>
                <w:sz w:val="20"/>
                <w:szCs w:val="20"/>
              </w:rPr>
              <w:t>だいだい黄色の散剤</w:t>
            </w:r>
          </w:p>
          <w:p w:rsidR="00D24830" w:rsidRPr="000600ED" w:rsidRDefault="00D24830" w:rsidP="003F20F5">
            <w:pPr>
              <w:ind w:leftChars="100" w:left="1415" w:hangingChars="600" w:hanging="1205"/>
              <w:jc w:val="left"/>
              <w:rPr>
                <w:rFonts w:asciiTheme="majorEastAsia" w:eastAsiaTheme="majorEastAsia" w:hAnsiTheme="majorEastAsia"/>
                <w:b/>
                <w:sz w:val="24"/>
                <w:szCs w:val="24"/>
              </w:rPr>
            </w:pPr>
            <w:r w:rsidRPr="000600ED">
              <w:rPr>
                <w:rFonts w:asciiTheme="majorEastAsia" w:eastAsiaTheme="majorEastAsia" w:hAnsiTheme="majorEastAsia" w:hint="eastAsia"/>
                <w:b/>
                <w:sz w:val="20"/>
                <w:szCs w:val="20"/>
              </w:rPr>
              <w:t>シート記載</w:t>
            </w:r>
            <w:r w:rsidRPr="000600ED">
              <w:rPr>
                <w:rFonts w:asciiTheme="majorEastAsia" w:eastAsiaTheme="majorEastAsia" w:hAnsiTheme="majorEastAsia"/>
                <w:b/>
                <w:sz w:val="20"/>
                <w:szCs w:val="20"/>
              </w:rPr>
              <w:t>:</w:t>
            </w:r>
          </w:p>
        </w:tc>
        <w:tc>
          <w:tcPr>
            <w:tcW w:w="2161" w:type="dxa"/>
          </w:tcPr>
          <w:p w:rsidR="00D24830" w:rsidRPr="000600ED" w:rsidRDefault="00AA15C0" w:rsidP="001103E5">
            <w:pPr>
              <w:jc w:val="center"/>
              <w:rPr>
                <w:rFonts w:asciiTheme="minorEastAsia"/>
                <w:sz w:val="20"/>
                <w:szCs w:val="20"/>
              </w:rPr>
            </w:pPr>
            <w:r>
              <w:rPr>
                <w:rFonts w:asciiTheme="minorEastAsia" w:hAnsiTheme="minorEastAsia" w:hint="eastAsia"/>
                <w:noProof/>
                <w:sz w:val="20"/>
                <w:szCs w:val="20"/>
              </w:rPr>
              <w:drawing>
                <wp:inline distT="0" distB="0" distL="0" distR="0">
                  <wp:extent cx="1219200" cy="64770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19200" cy="647700"/>
                          </a:xfrm>
                          <a:prstGeom prst="rect">
                            <a:avLst/>
                          </a:prstGeom>
                          <a:noFill/>
                          <a:ln>
                            <a:noFill/>
                          </a:ln>
                        </pic:spPr>
                      </pic:pic>
                    </a:graphicData>
                  </a:graphic>
                </wp:inline>
              </w:drawing>
            </w:r>
          </w:p>
        </w:tc>
      </w:tr>
      <w:tr w:rsidR="00D24830" w:rsidTr="003F20F5">
        <w:tc>
          <w:tcPr>
            <w:tcW w:w="9968" w:type="dxa"/>
            <w:gridSpan w:val="2"/>
          </w:tcPr>
          <w:p w:rsidR="00D24830" w:rsidRPr="000600ED" w:rsidRDefault="00D24830" w:rsidP="003F20F5">
            <w:pPr>
              <w:jc w:val="left"/>
              <w:rPr>
                <w:rFonts w:asciiTheme="majorEastAsia" w:eastAsiaTheme="majorEastAsia" w:hAnsiTheme="majorEastAsia"/>
                <w:b/>
                <w:color w:val="FF0000"/>
                <w:sz w:val="20"/>
                <w:szCs w:val="20"/>
              </w:rPr>
            </w:pPr>
            <w:r w:rsidRPr="000600ED">
              <w:rPr>
                <w:rFonts w:asciiTheme="majorEastAsia" w:eastAsiaTheme="majorEastAsia" w:hAnsiTheme="majorEastAsia" w:hint="eastAsia"/>
                <w:b/>
                <w:color w:val="FF0000"/>
                <w:sz w:val="20"/>
                <w:szCs w:val="20"/>
              </w:rPr>
              <w:t>この薬の作用と効果について</w:t>
            </w:r>
          </w:p>
          <w:p w:rsidR="00000000" w:rsidRDefault="000600ED" w:rsidP="003F20F5">
            <w:pPr>
              <w:ind w:leftChars="100" w:left="210"/>
              <w:jc w:val="left"/>
            </w:pPr>
            <w:r w:rsidRPr="000600ED">
              <w:rPr>
                <w:rFonts w:asciiTheme="minorEastAsia" w:hAnsiTheme="minorEastAsia" w:hint="eastAsia"/>
                <w:sz w:val="20"/>
                <w:szCs w:val="20"/>
              </w:rPr>
              <w:t>毛細血管に作用して血管透過性亢進を抑制し、血管抵抗値を増強することにより出血時間を短縮し、止血作用を示します。</w:t>
            </w:r>
          </w:p>
          <w:p w:rsidR="00D24830" w:rsidRPr="000600ED" w:rsidRDefault="000600ED" w:rsidP="003F20F5">
            <w:pPr>
              <w:ind w:leftChars="100" w:left="210"/>
              <w:jc w:val="left"/>
              <w:rPr>
                <w:rFonts w:asciiTheme="minorEastAsia"/>
                <w:sz w:val="20"/>
                <w:szCs w:val="20"/>
              </w:rPr>
            </w:pPr>
            <w:r w:rsidRPr="000600ED">
              <w:rPr>
                <w:rFonts w:asciiTheme="minorEastAsia" w:hAnsiTheme="minorEastAsia" w:hint="eastAsia"/>
                <w:sz w:val="20"/>
                <w:szCs w:val="20"/>
              </w:rPr>
              <w:t>通常、毛細血管抵抗性の減弱や透過性の亢進による出血傾向（紫斑病など）、皮膚・粘膜・内膜からの出血、眼底出血・腎出血・子宮出血、手術中・術後の異常出血の治療に用いられます。</w:t>
            </w:r>
          </w:p>
        </w:tc>
      </w:tr>
      <w:tr w:rsidR="00D24830" w:rsidTr="003F20F5">
        <w:tc>
          <w:tcPr>
            <w:tcW w:w="9968" w:type="dxa"/>
            <w:gridSpan w:val="2"/>
          </w:tcPr>
          <w:p w:rsidR="00D24830" w:rsidRPr="000600ED" w:rsidRDefault="00D24830" w:rsidP="003F20F5">
            <w:pPr>
              <w:jc w:val="left"/>
              <w:rPr>
                <w:rFonts w:asciiTheme="majorEastAsia" w:eastAsiaTheme="majorEastAsia" w:hAnsiTheme="majorEastAsia"/>
                <w:b/>
                <w:color w:val="FF0000"/>
                <w:sz w:val="20"/>
                <w:szCs w:val="20"/>
              </w:rPr>
            </w:pPr>
            <w:r w:rsidRPr="000600ED">
              <w:rPr>
                <w:rFonts w:asciiTheme="majorEastAsia" w:eastAsiaTheme="majorEastAsia" w:hAnsiTheme="majorEastAsia" w:hint="eastAsia"/>
                <w:b/>
                <w:color w:val="FF0000"/>
                <w:sz w:val="20"/>
                <w:szCs w:val="20"/>
              </w:rPr>
              <w:t>次のような方は使う前に必ず担当の医師と薬剤師に伝えてください。</w:t>
            </w:r>
          </w:p>
          <w:p w:rsidR="00000000" w:rsidRDefault="000600ED" w:rsidP="003F20F5">
            <w:pPr>
              <w:ind w:leftChars="100" w:left="410" w:hangingChars="100" w:hanging="200"/>
              <w:jc w:val="left"/>
            </w:pPr>
            <w:r w:rsidRPr="000600ED">
              <w:rPr>
                <w:rFonts w:asciiTheme="minorEastAsia" w:hAnsiTheme="minorEastAsia" w:hint="eastAsia"/>
                <w:sz w:val="20"/>
                <w:szCs w:val="20"/>
              </w:rPr>
              <w:t>・以前に薬を使用して、かゆみ、発疹などのアレルギー症状が出たことがある。</w:t>
            </w:r>
          </w:p>
          <w:p w:rsidR="00000000" w:rsidRDefault="000600ED" w:rsidP="001456F1">
            <w:pPr>
              <w:ind w:leftChars="100" w:left="410" w:hangingChars="100" w:hanging="200"/>
            </w:pPr>
            <w:r w:rsidRPr="000600ED">
              <w:rPr>
                <w:rFonts w:asciiTheme="minorEastAsia" w:hAnsiTheme="minorEastAsia" w:hint="eastAsia"/>
                <w:sz w:val="20"/>
                <w:szCs w:val="20"/>
              </w:rPr>
              <w:t>・妊娠または授乳中</w:t>
            </w:r>
          </w:p>
          <w:p w:rsidR="00D24830" w:rsidRPr="000600ED" w:rsidRDefault="000600ED" w:rsidP="001456F1">
            <w:pPr>
              <w:ind w:leftChars="100" w:left="410" w:hangingChars="100" w:hanging="200"/>
              <w:rPr>
                <w:rFonts w:asciiTheme="minorEastAsia"/>
                <w:sz w:val="20"/>
                <w:szCs w:val="20"/>
              </w:rPr>
            </w:pPr>
            <w:r w:rsidRPr="000600ED">
              <w:rPr>
                <w:rFonts w:asciiTheme="minorEastAsia" w:hAnsiTheme="minorEastAsia" w:hint="eastAsia"/>
                <w:sz w:val="20"/>
                <w:szCs w:val="20"/>
              </w:rPr>
              <w:t>・他に薬などを使っている（お互いに作用を強めたり、弱めたりする可能性もありますので、他に使用中の一般用医薬品や食品も含めて注意してください）。</w:t>
            </w:r>
          </w:p>
        </w:tc>
      </w:tr>
      <w:tr w:rsidR="00D24830" w:rsidTr="003F20F5">
        <w:trPr>
          <w:trHeight w:val="788"/>
        </w:trPr>
        <w:tc>
          <w:tcPr>
            <w:tcW w:w="9968" w:type="dxa"/>
            <w:gridSpan w:val="2"/>
          </w:tcPr>
          <w:p w:rsidR="00D24830" w:rsidRPr="000600ED" w:rsidRDefault="00D24830" w:rsidP="003F20F5">
            <w:pPr>
              <w:jc w:val="left"/>
              <w:rPr>
                <w:rFonts w:asciiTheme="majorEastAsia" w:eastAsiaTheme="majorEastAsia" w:hAnsiTheme="majorEastAsia"/>
                <w:b/>
                <w:color w:val="FF0000"/>
                <w:sz w:val="20"/>
                <w:szCs w:val="20"/>
              </w:rPr>
            </w:pPr>
            <w:r w:rsidRPr="000600ED">
              <w:rPr>
                <w:rFonts w:asciiTheme="majorEastAsia" w:eastAsiaTheme="majorEastAsia" w:hAnsiTheme="majorEastAsia" w:hint="eastAsia"/>
                <w:b/>
                <w:color w:val="FF0000"/>
                <w:sz w:val="20"/>
                <w:szCs w:val="20"/>
              </w:rPr>
              <w:t>用法・用量（この薬の使い方）</w:t>
            </w:r>
          </w:p>
          <w:p w:rsidR="00D24830" w:rsidRDefault="00D24830" w:rsidP="003F20F5">
            <w:pPr>
              <w:ind w:leftChars="100" w:left="410" w:hangingChars="100" w:hanging="200"/>
              <w:jc w:val="left"/>
              <w:rPr>
                <w:rFonts w:asciiTheme="minorEastAsia"/>
                <w:sz w:val="20"/>
                <w:szCs w:val="20"/>
              </w:rPr>
            </w:pPr>
            <w:r w:rsidRPr="002376F2">
              <w:rPr>
                <w:rFonts w:asciiTheme="majorEastAsia" w:eastAsiaTheme="majorEastAsia" w:hAnsiTheme="majorEastAsia" w:hint="eastAsia"/>
                <w:sz w:val="20"/>
                <w:szCs w:val="20"/>
              </w:rPr>
              <w:t>・</w:t>
            </w:r>
            <w:r w:rsidRPr="00547602">
              <w:rPr>
                <w:rFonts w:asciiTheme="majorEastAsia" w:eastAsiaTheme="majorEastAsia" w:hAnsiTheme="majorEastAsia" w:hint="eastAsia"/>
                <w:b/>
                <w:sz w:val="20"/>
                <w:szCs w:val="20"/>
              </w:rPr>
              <w:t>あなたの用法・用量は</w:t>
            </w:r>
            <w:r w:rsidRPr="000600ED">
              <w:rPr>
                <w:rFonts w:asciiTheme="majorEastAsia" w:eastAsiaTheme="majorEastAsia" w:hAnsiTheme="majorEastAsia"/>
                <w:b/>
                <w:sz w:val="20"/>
                <w:szCs w:val="20"/>
              </w:rPr>
              <w:t>((</w:t>
            </w:r>
            <w:r>
              <w:rPr>
                <w:rFonts w:asciiTheme="majorEastAsia" w:eastAsiaTheme="majorEastAsia" w:hAnsiTheme="majorEastAsia" w:hint="eastAsia"/>
                <w:b/>
                <w:sz w:val="20"/>
                <w:szCs w:val="20"/>
              </w:rPr>
              <w:t xml:space="preserve">　　　　　　　　　　　　　　　　　　　　　　　　　　　</w:t>
            </w:r>
            <w:r w:rsidRPr="000600ED">
              <w:rPr>
                <w:rFonts w:asciiTheme="minorEastAsia" w:hAnsiTheme="minorEastAsia"/>
                <w:sz w:val="20"/>
                <w:szCs w:val="20"/>
              </w:rPr>
              <w:t>:</w:t>
            </w:r>
            <w:r w:rsidRPr="000600ED">
              <w:rPr>
                <w:rFonts w:asciiTheme="minorEastAsia" w:hAnsiTheme="minorEastAsia" w:hint="eastAsia"/>
                <w:sz w:val="20"/>
                <w:szCs w:val="20"/>
              </w:rPr>
              <w:t>医療担当者記入</w:t>
            </w:r>
            <w:r w:rsidRPr="000600ED">
              <w:rPr>
                <w:rFonts w:asciiTheme="majorEastAsia" w:eastAsiaTheme="majorEastAsia" w:hAnsiTheme="majorEastAsia"/>
                <w:b/>
                <w:sz w:val="20"/>
                <w:szCs w:val="20"/>
              </w:rPr>
              <w:t>))</w:t>
            </w:r>
          </w:p>
          <w:p w:rsidR="00000000" w:rsidRDefault="000600ED" w:rsidP="003F20F5">
            <w:pPr>
              <w:ind w:leftChars="100" w:left="410" w:hangingChars="100" w:hanging="200"/>
              <w:jc w:val="left"/>
            </w:pPr>
            <w:r w:rsidRPr="000600ED">
              <w:rPr>
                <w:rFonts w:asciiTheme="minorEastAsia" w:hAnsiTheme="minorEastAsia" w:hint="eastAsia"/>
                <w:sz w:val="20"/>
                <w:szCs w:val="20"/>
              </w:rPr>
              <w:t>・通常、成人は</w:t>
            </w:r>
            <w:r w:rsidRPr="000600ED">
              <w:rPr>
                <w:rFonts w:asciiTheme="minorEastAsia" w:hAnsiTheme="minorEastAsia"/>
                <w:sz w:val="20"/>
                <w:szCs w:val="20"/>
              </w:rPr>
              <w:t>1</w:t>
            </w:r>
            <w:r w:rsidRPr="000600ED">
              <w:rPr>
                <w:rFonts w:asciiTheme="minorEastAsia" w:hAnsiTheme="minorEastAsia" w:hint="eastAsia"/>
                <w:sz w:val="20"/>
                <w:szCs w:val="20"/>
              </w:rPr>
              <w:t>回</w:t>
            </w:r>
            <w:r w:rsidRPr="000600ED">
              <w:rPr>
                <w:rFonts w:asciiTheme="minorEastAsia" w:hAnsiTheme="minorEastAsia"/>
                <w:sz w:val="20"/>
                <w:szCs w:val="20"/>
              </w:rPr>
              <w:t>0.1</w:t>
            </w:r>
            <w:r w:rsidRPr="000600ED">
              <w:rPr>
                <w:rFonts w:asciiTheme="minorEastAsia" w:hAnsiTheme="minorEastAsia" w:hint="eastAsia"/>
                <w:sz w:val="20"/>
                <w:szCs w:val="20"/>
              </w:rPr>
              <w:t>～</w:t>
            </w:r>
            <w:r w:rsidRPr="000600ED">
              <w:rPr>
                <w:rFonts w:asciiTheme="minorEastAsia" w:hAnsiTheme="minorEastAsia"/>
                <w:sz w:val="20"/>
                <w:szCs w:val="20"/>
              </w:rPr>
              <w:t>0.3g</w:t>
            </w:r>
            <w:r w:rsidRPr="000600ED">
              <w:rPr>
                <w:rFonts w:asciiTheme="minorEastAsia" w:hAnsiTheme="minorEastAsia" w:hint="eastAsia"/>
                <w:sz w:val="20"/>
                <w:szCs w:val="20"/>
              </w:rPr>
              <w:t>（主成分として</w:t>
            </w:r>
            <w:r w:rsidRPr="000600ED">
              <w:rPr>
                <w:rFonts w:asciiTheme="minorEastAsia" w:hAnsiTheme="minorEastAsia"/>
                <w:sz w:val="20"/>
                <w:szCs w:val="20"/>
              </w:rPr>
              <w:t>10</w:t>
            </w:r>
            <w:r w:rsidRPr="000600ED">
              <w:rPr>
                <w:rFonts w:asciiTheme="minorEastAsia" w:hAnsiTheme="minorEastAsia" w:hint="eastAsia"/>
                <w:sz w:val="20"/>
                <w:szCs w:val="20"/>
              </w:rPr>
              <w:t>～</w:t>
            </w:r>
            <w:r w:rsidRPr="000600ED">
              <w:rPr>
                <w:rFonts w:asciiTheme="minorEastAsia" w:hAnsiTheme="minorEastAsia"/>
                <w:sz w:val="20"/>
                <w:szCs w:val="20"/>
              </w:rPr>
              <w:t>30mg</w:t>
            </w:r>
            <w:r w:rsidRPr="000600ED">
              <w:rPr>
                <w:rFonts w:asciiTheme="minorEastAsia" w:hAnsiTheme="minorEastAsia" w:hint="eastAsia"/>
                <w:sz w:val="20"/>
                <w:szCs w:val="20"/>
              </w:rPr>
              <w:t>）を</w:t>
            </w:r>
            <w:r w:rsidRPr="000600ED">
              <w:rPr>
                <w:rFonts w:asciiTheme="minorEastAsia" w:hAnsiTheme="minorEastAsia"/>
                <w:sz w:val="20"/>
                <w:szCs w:val="20"/>
              </w:rPr>
              <w:t>1</w:t>
            </w:r>
            <w:r w:rsidRPr="000600ED">
              <w:rPr>
                <w:rFonts w:asciiTheme="minorEastAsia" w:hAnsiTheme="minorEastAsia" w:hint="eastAsia"/>
                <w:sz w:val="20"/>
                <w:szCs w:val="20"/>
              </w:rPr>
              <w:t>日</w:t>
            </w:r>
            <w:r w:rsidRPr="000600ED">
              <w:rPr>
                <w:rFonts w:asciiTheme="minorEastAsia" w:hAnsiTheme="minorEastAsia"/>
                <w:sz w:val="20"/>
                <w:szCs w:val="20"/>
              </w:rPr>
              <w:t>3</w:t>
            </w:r>
            <w:r w:rsidRPr="000600ED">
              <w:rPr>
                <w:rFonts w:asciiTheme="minorEastAsia" w:hAnsiTheme="minorEastAsia" w:hint="eastAsia"/>
                <w:sz w:val="20"/>
                <w:szCs w:val="20"/>
              </w:rPr>
              <w:t>回服用しますが、年齢・症状により適宜増減されます。必ず指示された服用方法に従ってください。</w:t>
            </w:r>
          </w:p>
          <w:p w:rsidR="00000000" w:rsidRDefault="000600ED" w:rsidP="001456F1">
            <w:pPr>
              <w:ind w:leftChars="100" w:left="410" w:hangingChars="100" w:hanging="200"/>
            </w:pPr>
            <w:r w:rsidRPr="000600ED">
              <w:rPr>
                <w:rFonts w:asciiTheme="minorEastAsia" w:hAnsiTheme="minorEastAsia" w:hint="eastAsia"/>
                <w:sz w:val="20"/>
                <w:szCs w:val="20"/>
              </w:rPr>
              <w:t>・飲み忘れた場合は、気がついた時にできるだけ早く飲んでください。ただし、次に飲む時間が近い場合は、忘れた分は飲まないで</w:t>
            </w:r>
            <w:r w:rsidRPr="000600ED">
              <w:rPr>
                <w:rFonts w:asciiTheme="minorEastAsia" w:hAnsiTheme="minorEastAsia"/>
                <w:sz w:val="20"/>
                <w:szCs w:val="20"/>
              </w:rPr>
              <w:t>1</w:t>
            </w:r>
            <w:r w:rsidRPr="000600ED">
              <w:rPr>
                <w:rFonts w:asciiTheme="minorEastAsia" w:hAnsiTheme="minorEastAsia" w:hint="eastAsia"/>
                <w:sz w:val="20"/>
                <w:szCs w:val="20"/>
              </w:rPr>
              <w:t>回分を飛ばしてください。絶対に</w:t>
            </w:r>
            <w:r w:rsidRPr="000600ED">
              <w:rPr>
                <w:rFonts w:asciiTheme="minorEastAsia" w:hAnsiTheme="minorEastAsia"/>
                <w:sz w:val="20"/>
                <w:szCs w:val="20"/>
              </w:rPr>
              <w:t>2</w:t>
            </w:r>
            <w:r w:rsidRPr="000600ED">
              <w:rPr>
                <w:rFonts w:asciiTheme="minorEastAsia" w:hAnsiTheme="minorEastAsia" w:hint="eastAsia"/>
                <w:sz w:val="20"/>
                <w:szCs w:val="20"/>
              </w:rPr>
              <w:t>回分を一度に飲んではいけません。</w:t>
            </w:r>
          </w:p>
          <w:p w:rsidR="00000000" w:rsidRDefault="000600ED" w:rsidP="001456F1">
            <w:pPr>
              <w:ind w:leftChars="100" w:left="410" w:hangingChars="100" w:hanging="200"/>
            </w:pPr>
            <w:r w:rsidRPr="000600ED">
              <w:rPr>
                <w:rFonts w:asciiTheme="minorEastAsia" w:hAnsiTheme="minorEastAsia" w:hint="eastAsia"/>
                <w:sz w:val="20"/>
                <w:szCs w:val="20"/>
              </w:rPr>
              <w:t>・誤って多く飲んだ場合は医師または薬剤師に相談してください。</w:t>
            </w:r>
          </w:p>
          <w:p w:rsidR="00D24830" w:rsidRPr="000600ED" w:rsidRDefault="000600ED" w:rsidP="001456F1">
            <w:pPr>
              <w:ind w:leftChars="100" w:left="410" w:hangingChars="100" w:hanging="200"/>
              <w:rPr>
                <w:rFonts w:asciiTheme="majorEastAsia" w:eastAsiaTheme="majorEastAsia" w:hAnsiTheme="majorEastAsia"/>
                <w:b/>
                <w:color w:val="FF0000"/>
                <w:sz w:val="20"/>
                <w:szCs w:val="20"/>
              </w:rPr>
            </w:pPr>
            <w:r w:rsidRPr="000600ED">
              <w:rPr>
                <w:rFonts w:asciiTheme="minorEastAsia" w:hAnsiTheme="minorEastAsia" w:hint="eastAsia"/>
                <w:sz w:val="20"/>
                <w:szCs w:val="20"/>
              </w:rPr>
              <w:t>・医師の指示なしに、自分の判断で飲むのを止めないでください。</w:t>
            </w:r>
          </w:p>
        </w:tc>
      </w:tr>
      <w:tr w:rsidR="00D24830" w:rsidTr="003F20F5">
        <w:tc>
          <w:tcPr>
            <w:tcW w:w="9968" w:type="dxa"/>
            <w:gridSpan w:val="2"/>
          </w:tcPr>
          <w:p w:rsidR="00D24830" w:rsidRPr="000600ED" w:rsidRDefault="00D24830" w:rsidP="003F20F5">
            <w:pPr>
              <w:jc w:val="left"/>
              <w:rPr>
                <w:rFonts w:asciiTheme="majorEastAsia" w:eastAsiaTheme="majorEastAsia" w:hAnsiTheme="majorEastAsia"/>
                <w:b/>
                <w:color w:val="FF0000"/>
                <w:sz w:val="20"/>
                <w:szCs w:val="20"/>
              </w:rPr>
            </w:pPr>
            <w:r w:rsidRPr="000600ED">
              <w:rPr>
                <w:rFonts w:asciiTheme="majorEastAsia" w:eastAsiaTheme="majorEastAsia" w:hAnsiTheme="majorEastAsia" w:hint="eastAsia"/>
                <w:b/>
                <w:color w:val="FF0000"/>
                <w:sz w:val="20"/>
                <w:szCs w:val="20"/>
              </w:rPr>
              <w:t>生活上の注意</w:t>
            </w:r>
          </w:p>
          <w:p w:rsidR="00000000" w:rsidRDefault="000600ED" w:rsidP="003F20F5">
            <w:pPr>
              <w:ind w:leftChars="100" w:left="410" w:hangingChars="100" w:hanging="200"/>
              <w:jc w:val="left"/>
            </w:pPr>
            <w:r w:rsidRPr="000600ED">
              <w:rPr>
                <w:rFonts w:asciiTheme="minorEastAsia" w:hAnsiTheme="minorEastAsia" w:hint="eastAsia"/>
                <w:sz w:val="20"/>
                <w:szCs w:val="20"/>
              </w:rPr>
              <w:t>・尿がだいだい黄色になることがあります。</w:t>
            </w:r>
          </w:p>
          <w:p w:rsidR="00D24830" w:rsidRPr="000600ED" w:rsidRDefault="00D24830" w:rsidP="003F20F5">
            <w:pPr>
              <w:ind w:leftChars="100" w:left="410" w:hangingChars="100" w:hanging="200"/>
              <w:jc w:val="left"/>
              <w:rPr>
                <w:rFonts w:asciiTheme="minorEastAsia"/>
                <w:sz w:val="20"/>
                <w:szCs w:val="20"/>
              </w:rPr>
            </w:pPr>
          </w:p>
        </w:tc>
      </w:tr>
      <w:tr w:rsidR="00D24830" w:rsidTr="003F20F5">
        <w:tc>
          <w:tcPr>
            <w:tcW w:w="9968" w:type="dxa"/>
            <w:gridSpan w:val="2"/>
          </w:tcPr>
          <w:p w:rsidR="00D24830" w:rsidRPr="000600ED" w:rsidRDefault="00D24830" w:rsidP="003F20F5">
            <w:pPr>
              <w:jc w:val="left"/>
              <w:rPr>
                <w:rFonts w:asciiTheme="majorEastAsia" w:eastAsiaTheme="majorEastAsia" w:hAnsiTheme="majorEastAsia"/>
                <w:b/>
                <w:color w:val="FF0000"/>
                <w:sz w:val="20"/>
                <w:szCs w:val="20"/>
              </w:rPr>
            </w:pPr>
            <w:r w:rsidRPr="000600ED">
              <w:rPr>
                <w:rFonts w:asciiTheme="majorEastAsia" w:eastAsiaTheme="majorEastAsia" w:hAnsiTheme="majorEastAsia" w:hint="eastAsia"/>
                <w:b/>
                <w:color w:val="FF0000"/>
                <w:sz w:val="20"/>
                <w:szCs w:val="20"/>
              </w:rPr>
              <w:t>この薬を使ったあと気をつけていただくこと（副作用）</w:t>
            </w:r>
          </w:p>
          <w:p w:rsidR="00D24830" w:rsidRPr="000600ED" w:rsidRDefault="00D24830" w:rsidP="003F20F5">
            <w:pPr>
              <w:ind w:leftChars="100" w:left="210"/>
              <w:jc w:val="left"/>
              <w:rPr>
                <w:rFonts w:asciiTheme="minorEastAsia" w:hAnsiTheme="minorEastAsia"/>
                <w:sz w:val="20"/>
                <w:szCs w:val="20"/>
              </w:rPr>
            </w:pPr>
            <w:r w:rsidRPr="000600ED">
              <w:rPr>
                <w:rFonts w:asciiTheme="minorEastAsia" w:hAnsiTheme="minorEastAsia" w:hint="eastAsia"/>
                <w:sz w:val="20"/>
                <w:szCs w:val="20"/>
              </w:rPr>
              <w:t>主な副作用として、食欲不振、胃部不快感などが報告されています。このような症状に気づいたら、担当の医師または薬剤師に相談してください。</w:t>
            </w:r>
          </w:p>
          <w:p w:rsidR="00D24830" w:rsidRPr="000600ED" w:rsidRDefault="00D24830" w:rsidP="003F20F5">
            <w:pPr>
              <w:jc w:val="left"/>
              <w:rPr>
                <w:rFonts w:asciiTheme="majorEastAsia" w:eastAsiaTheme="majorEastAsia" w:hAnsiTheme="majorEastAsia"/>
                <w:b/>
                <w:sz w:val="20"/>
                <w:szCs w:val="20"/>
              </w:rPr>
            </w:pPr>
            <w:r w:rsidRPr="000600ED">
              <w:rPr>
                <w:rFonts w:asciiTheme="majorEastAsia" w:eastAsiaTheme="majorEastAsia" w:hAnsiTheme="majorEastAsia" w:hint="eastAsia"/>
                <w:b/>
                <w:sz w:val="20"/>
                <w:szCs w:val="20"/>
              </w:rPr>
              <w:t>まれに下記のような症状があらわれ、</w:t>
            </w:r>
            <w:r w:rsidRPr="000600ED">
              <w:rPr>
                <w:rFonts w:asciiTheme="majorEastAsia" w:eastAsiaTheme="majorEastAsia" w:hAnsiTheme="majorEastAsia"/>
                <w:b/>
                <w:sz w:val="20"/>
                <w:szCs w:val="20"/>
              </w:rPr>
              <w:t>[</w:t>
            </w:r>
            <w:r w:rsidRPr="000600ED">
              <w:rPr>
                <w:rFonts w:asciiTheme="majorEastAsia" w:eastAsiaTheme="majorEastAsia" w:hAnsiTheme="majorEastAsia" w:hint="eastAsia"/>
                <w:b/>
                <w:sz w:val="20"/>
                <w:szCs w:val="20"/>
              </w:rPr>
              <w:t xml:space="preserve">　</w:t>
            </w:r>
            <w:r w:rsidRPr="000600ED">
              <w:rPr>
                <w:rFonts w:asciiTheme="majorEastAsia" w:eastAsiaTheme="majorEastAsia" w:hAnsiTheme="majorEastAsia"/>
                <w:b/>
                <w:sz w:val="20"/>
                <w:szCs w:val="20"/>
              </w:rPr>
              <w:t>]</w:t>
            </w:r>
            <w:r w:rsidRPr="000600ED">
              <w:rPr>
                <w:rFonts w:asciiTheme="majorEastAsia" w:eastAsiaTheme="majorEastAsia" w:hAnsiTheme="majorEastAsia" w:hint="eastAsia"/>
                <w:b/>
                <w:sz w:val="20"/>
                <w:szCs w:val="20"/>
              </w:rPr>
              <w:t>内に示した副作用の初期症状である可能性があります。</w:t>
            </w:r>
          </w:p>
          <w:p w:rsidR="00D24830" w:rsidRPr="000600ED" w:rsidRDefault="00D24830" w:rsidP="003F20F5">
            <w:pPr>
              <w:jc w:val="left"/>
              <w:rPr>
                <w:rFonts w:asciiTheme="majorEastAsia" w:eastAsiaTheme="majorEastAsia" w:hAnsiTheme="majorEastAsia"/>
                <w:b/>
                <w:sz w:val="20"/>
                <w:szCs w:val="20"/>
              </w:rPr>
            </w:pPr>
            <w:r w:rsidRPr="000600ED">
              <w:rPr>
                <w:rFonts w:asciiTheme="majorEastAsia" w:eastAsiaTheme="majorEastAsia" w:hAnsiTheme="majorEastAsia" w:hint="eastAsia"/>
                <w:b/>
                <w:sz w:val="20"/>
                <w:szCs w:val="20"/>
              </w:rPr>
              <w:t>このような場合には、使用をやめて、すぐに医師の診療を受けてください。</w:t>
            </w:r>
          </w:p>
          <w:p w:rsidR="00D24830" w:rsidRPr="000600ED" w:rsidRDefault="00D24830" w:rsidP="003F20F5">
            <w:pPr>
              <w:ind w:leftChars="100" w:left="410" w:hangingChars="100" w:hanging="200"/>
              <w:jc w:val="left"/>
              <w:rPr>
                <w:rFonts w:asciiTheme="minorEastAsia" w:hAnsiTheme="minorEastAsia"/>
                <w:sz w:val="20"/>
                <w:szCs w:val="20"/>
              </w:rPr>
            </w:pPr>
            <w:r w:rsidRPr="000600ED">
              <w:rPr>
                <w:rFonts w:asciiTheme="minorEastAsia" w:hAnsiTheme="minorEastAsia" w:hint="eastAsia"/>
                <w:sz w:val="20"/>
                <w:szCs w:val="20"/>
              </w:rPr>
              <w:t>該当する記載事項はありません。</w:t>
            </w:r>
          </w:p>
          <w:p w:rsidR="00D24830" w:rsidRPr="000600ED" w:rsidRDefault="00D24830" w:rsidP="003F20F5">
            <w:pPr>
              <w:jc w:val="left"/>
              <w:rPr>
                <w:rFonts w:asciiTheme="majorEastAsia" w:eastAsiaTheme="majorEastAsia" w:hAnsiTheme="majorEastAsia"/>
                <w:b/>
                <w:sz w:val="20"/>
                <w:szCs w:val="20"/>
              </w:rPr>
            </w:pPr>
            <w:r w:rsidRPr="000600ED">
              <w:rPr>
                <w:rFonts w:asciiTheme="majorEastAsia" w:eastAsiaTheme="majorEastAsia" w:hAnsiTheme="majorEastAsia" w:hint="eastAsia"/>
                <w:b/>
                <w:sz w:val="20"/>
                <w:szCs w:val="20"/>
              </w:rPr>
              <w:t>以上の副作用はすべてを記載したものではありません。上記以外でも気になる症状が出た場合は、医師または薬剤師に相談してください。</w:t>
            </w:r>
          </w:p>
        </w:tc>
      </w:tr>
      <w:tr w:rsidR="00D24830" w:rsidTr="003F20F5">
        <w:tc>
          <w:tcPr>
            <w:tcW w:w="9968" w:type="dxa"/>
            <w:gridSpan w:val="2"/>
          </w:tcPr>
          <w:p w:rsidR="00D24830" w:rsidRPr="000600ED" w:rsidRDefault="00D24830" w:rsidP="003F20F5">
            <w:pPr>
              <w:jc w:val="left"/>
              <w:rPr>
                <w:rFonts w:asciiTheme="majorEastAsia" w:eastAsiaTheme="majorEastAsia" w:hAnsiTheme="majorEastAsia"/>
                <w:b/>
                <w:color w:val="FF0000"/>
                <w:sz w:val="20"/>
                <w:szCs w:val="20"/>
              </w:rPr>
            </w:pPr>
            <w:r w:rsidRPr="000600ED">
              <w:rPr>
                <w:rFonts w:asciiTheme="majorEastAsia" w:eastAsiaTheme="majorEastAsia" w:hAnsiTheme="majorEastAsia" w:hint="eastAsia"/>
                <w:b/>
                <w:color w:val="FF0000"/>
                <w:sz w:val="20"/>
                <w:szCs w:val="20"/>
              </w:rPr>
              <w:t>保管方法</w:t>
            </w:r>
            <w:r w:rsidRPr="000600ED">
              <w:rPr>
                <w:rFonts w:asciiTheme="majorEastAsia" w:eastAsiaTheme="majorEastAsia" w:hAnsiTheme="majorEastAsia"/>
                <w:b/>
                <w:color w:val="FF0000"/>
                <w:sz w:val="20"/>
                <w:szCs w:val="20"/>
              </w:rPr>
              <w:t xml:space="preserve"> </w:t>
            </w:r>
            <w:r w:rsidRPr="000600ED">
              <w:rPr>
                <w:rFonts w:asciiTheme="majorEastAsia" w:eastAsiaTheme="majorEastAsia" w:hAnsiTheme="majorEastAsia" w:hint="eastAsia"/>
                <w:b/>
                <w:color w:val="FF0000"/>
                <w:sz w:val="20"/>
                <w:szCs w:val="20"/>
              </w:rPr>
              <w:t>その他</w:t>
            </w:r>
          </w:p>
          <w:p w:rsidR="00000000" w:rsidRDefault="000600ED" w:rsidP="003F20F5">
            <w:pPr>
              <w:ind w:leftChars="100" w:left="410" w:hangingChars="100" w:hanging="200"/>
              <w:jc w:val="left"/>
            </w:pPr>
            <w:r w:rsidRPr="000600ED">
              <w:rPr>
                <w:rFonts w:asciiTheme="minorEastAsia" w:hAnsiTheme="minorEastAsia" w:hint="eastAsia"/>
                <w:sz w:val="20"/>
                <w:szCs w:val="20"/>
              </w:rPr>
              <w:t>・乳幼児、小児の手の届かないところで、直射日光、高温、湿気を避けて保管してください。</w:t>
            </w:r>
          </w:p>
          <w:p w:rsidR="00D24830" w:rsidRPr="000600ED" w:rsidRDefault="000600ED" w:rsidP="001456F1">
            <w:pPr>
              <w:ind w:leftChars="100" w:left="410" w:hangingChars="100" w:hanging="200"/>
              <w:rPr>
                <w:rFonts w:asciiTheme="minorEastAsia"/>
                <w:sz w:val="20"/>
                <w:szCs w:val="20"/>
              </w:rPr>
            </w:pPr>
            <w:r w:rsidRPr="000600ED">
              <w:rPr>
                <w:rFonts w:asciiTheme="minorEastAsia" w:hAnsiTheme="minorEastAsia" w:hint="eastAsia"/>
                <w:sz w:val="20"/>
                <w:szCs w:val="20"/>
              </w:rPr>
              <w:t>・薬が残った場合、保管しないで廃棄してください。</w:t>
            </w:r>
          </w:p>
        </w:tc>
      </w:tr>
      <w:tr w:rsidR="00D24830" w:rsidTr="003F20F5">
        <w:tc>
          <w:tcPr>
            <w:tcW w:w="9968" w:type="dxa"/>
            <w:gridSpan w:val="2"/>
          </w:tcPr>
          <w:p w:rsidR="00D24830" w:rsidRDefault="00D24830" w:rsidP="003F20F5">
            <w:pPr>
              <w:jc w:val="left"/>
              <w:rPr>
                <w:rFonts w:asciiTheme="minorEastAsia"/>
                <w:sz w:val="20"/>
                <w:szCs w:val="20"/>
              </w:rPr>
            </w:pPr>
            <w:r w:rsidRPr="000600ED">
              <w:rPr>
                <w:rFonts w:asciiTheme="majorEastAsia" w:eastAsiaTheme="majorEastAsia" w:hAnsiTheme="majorEastAsia" w:hint="eastAsia"/>
                <w:b/>
                <w:color w:val="FF0000"/>
                <w:sz w:val="20"/>
                <w:szCs w:val="20"/>
              </w:rPr>
              <w:t>医療担当者記入欄</w:t>
            </w:r>
            <w:r>
              <w:rPr>
                <w:rFonts w:asciiTheme="majorEastAsia" w:eastAsiaTheme="majorEastAsia" w:hAnsiTheme="majorEastAsia"/>
                <w:sz w:val="20"/>
                <w:szCs w:val="20"/>
              </w:rPr>
              <w:t xml:space="preserve">      </w:t>
            </w:r>
            <w:r w:rsidRPr="000600ED">
              <w:rPr>
                <w:rFonts w:asciiTheme="minorEastAsia" w:hAnsiTheme="minorEastAsia" w:hint="eastAsia"/>
                <w:sz w:val="20"/>
                <w:szCs w:val="20"/>
              </w:rPr>
              <w:t xml:space="preserve">　　　　　　　　年　　　月　　　日</w:t>
            </w:r>
          </w:p>
          <w:p w:rsidR="00D24830" w:rsidRDefault="00D24830" w:rsidP="003F20F5">
            <w:pPr>
              <w:rPr>
                <w:rFonts w:asciiTheme="minorEastAsia"/>
                <w:sz w:val="20"/>
                <w:szCs w:val="20"/>
              </w:rPr>
            </w:pPr>
          </w:p>
          <w:p w:rsidR="00D24830" w:rsidRPr="007D422F" w:rsidRDefault="00D24830" w:rsidP="003F20F5">
            <w:pPr>
              <w:rPr>
                <w:rFonts w:asciiTheme="majorEastAsia" w:eastAsiaTheme="majorEastAsia" w:hAnsiTheme="majorEastAsia"/>
                <w:sz w:val="20"/>
                <w:szCs w:val="20"/>
              </w:rPr>
            </w:pPr>
          </w:p>
        </w:tc>
      </w:tr>
    </w:tbl>
    <w:p w:rsidR="007D422F" w:rsidRPr="003071A2" w:rsidRDefault="00D24830" w:rsidP="00D24830">
      <w:pPr>
        <w:jc w:val="left"/>
      </w:pPr>
      <w:r w:rsidRPr="000600ED">
        <w:rPr>
          <w:rFonts w:asciiTheme="minorEastAsia" w:hAnsiTheme="minorEastAsia" w:hint="eastAsia"/>
          <w:sz w:val="20"/>
          <w:szCs w:val="20"/>
        </w:rPr>
        <w:t>より詳細な情報を望まれる場合は、担当の医師または薬剤師におたずねください。また、医療専門家向けの「添付文書情報」が医薬品医療機器総合機構のホームページに掲載されています。</w:t>
      </w:r>
    </w:p>
    <w:sectPr w:rsidR="007D422F" w:rsidRPr="003071A2" w:rsidSect="00D24830">
      <w:footerReference w:type="default" r:id="rId9"/>
      <w:pgSz w:w="11906" w:h="16838"/>
      <w:pgMar w:top="567" w:right="1077" w:bottom="567" w:left="1077" w:header="851" w:footer="567"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15C0" w:rsidRDefault="00AA15C0" w:rsidP="005676BB">
      <w:r>
        <w:separator/>
      </w:r>
    </w:p>
  </w:endnote>
  <w:endnote w:type="continuationSeparator" w:id="0">
    <w:p w:rsidR="00AA15C0" w:rsidRDefault="00AA15C0" w:rsidP="005676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MS UI Gothic">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76BB" w:rsidRDefault="005676BB">
    <w:pPr>
      <w:pStyle w:val="a6"/>
      <w:jc w:val="center"/>
    </w:pPr>
    <w:r>
      <w:rPr>
        <w:lang w:val="ja-JP"/>
      </w:rPr>
      <w:t xml:space="preserve"> </w:t>
    </w:r>
    <w:r>
      <w:rPr>
        <w:b/>
      </w:rPr>
      <w:fldChar w:fldCharType="begin"/>
    </w:r>
    <w:r>
      <w:rPr>
        <w:b/>
      </w:rPr>
      <w:instrText>PAGE</w:instrText>
    </w:r>
    <w:r>
      <w:rPr>
        <w:b/>
      </w:rPr>
      <w:fldChar w:fldCharType="separate"/>
    </w:r>
    <w:r w:rsidR="00ED1124">
      <w:rPr>
        <w:b/>
        <w:noProof/>
      </w:rPr>
      <w:t>1</w:t>
    </w:r>
    <w:r>
      <w:rPr>
        <w:b/>
      </w:rPr>
      <w:fldChar w:fldCharType="end"/>
    </w:r>
    <w:r>
      <w:rPr>
        <w:lang w:val="ja-JP"/>
      </w:rPr>
      <w:t xml:space="preserve"> / </w:t>
    </w:r>
    <w:r>
      <w:rPr>
        <w:b/>
      </w:rPr>
      <w:fldChar w:fldCharType="begin"/>
    </w:r>
    <w:r>
      <w:rPr>
        <w:b/>
      </w:rPr>
      <w:instrText>NUMPAGES</w:instrText>
    </w:r>
    <w:r>
      <w:rPr>
        <w:b/>
      </w:rPr>
      <w:fldChar w:fldCharType="separate"/>
    </w:r>
    <w:r w:rsidR="00ED1124">
      <w:rPr>
        <w:b/>
        <w:noProof/>
      </w:rPr>
      <w:t>1</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15C0" w:rsidRDefault="00AA15C0" w:rsidP="005676BB">
      <w:r>
        <w:separator/>
      </w:r>
    </w:p>
  </w:footnote>
  <w:footnote w:type="continuationSeparator" w:id="0">
    <w:p w:rsidR="00AA15C0" w:rsidRDefault="00AA15C0" w:rsidP="005676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3"/>
  <w:bordersDoNotSurroundHeader/>
  <w:bordersDoNotSurroundFooter/>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422F"/>
    <w:rsid w:val="000600ED"/>
    <w:rsid w:val="001103E5"/>
    <w:rsid w:val="001456F1"/>
    <w:rsid w:val="001D7781"/>
    <w:rsid w:val="002209A5"/>
    <w:rsid w:val="002376F2"/>
    <w:rsid w:val="002A4A81"/>
    <w:rsid w:val="003071A2"/>
    <w:rsid w:val="003333EC"/>
    <w:rsid w:val="003F20F5"/>
    <w:rsid w:val="00547602"/>
    <w:rsid w:val="005676BB"/>
    <w:rsid w:val="006A40B0"/>
    <w:rsid w:val="00764B98"/>
    <w:rsid w:val="007B113F"/>
    <w:rsid w:val="007D422F"/>
    <w:rsid w:val="008B2922"/>
    <w:rsid w:val="009166E6"/>
    <w:rsid w:val="00A31947"/>
    <w:rsid w:val="00AA15C0"/>
    <w:rsid w:val="00AB2DE2"/>
    <w:rsid w:val="00BB5781"/>
    <w:rsid w:val="00D24830"/>
    <w:rsid w:val="00D94F0B"/>
    <w:rsid w:val="00E0621B"/>
    <w:rsid w:val="00EA6A65"/>
    <w:rsid w:val="00ED1124"/>
    <w:rsid w:val="00FE08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4830"/>
    <w:pPr>
      <w:widowControl w:val="0"/>
      <w:jc w:val="both"/>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D422F"/>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semiHidden/>
    <w:unhideWhenUsed/>
    <w:rsid w:val="005676BB"/>
    <w:pPr>
      <w:tabs>
        <w:tab w:val="center" w:pos="4252"/>
        <w:tab w:val="right" w:pos="8504"/>
      </w:tabs>
      <w:snapToGrid w:val="0"/>
    </w:pPr>
  </w:style>
  <w:style w:type="character" w:customStyle="1" w:styleId="a5">
    <w:name w:val="ヘッダー (文字)"/>
    <w:basedOn w:val="a0"/>
    <w:link w:val="a4"/>
    <w:uiPriority w:val="99"/>
    <w:semiHidden/>
    <w:locked/>
    <w:rsid w:val="005676BB"/>
    <w:rPr>
      <w:rFonts w:cs="Times New Roman"/>
    </w:rPr>
  </w:style>
  <w:style w:type="paragraph" w:styleId="a6">
    <w:name w:val="footer"/>
    <w:basedOn w:val="a"/>
    <w:link w:val="a7"/>
    <w:uiPriority w:val="99"/>
    <w:unhideWhenUsed/>
    <w:rsid w:val="005676BB"/>
    <w:pPr>
      <w:tabs>
        <w:tab w:val="center" w:pos="4252"/>
        <w:tab w:val="right" w:pos="8504"/>
      </w:tabs>
      <w:snapToGrid w:val="0"/>
    </w:pPr>
  </w:style>
  <w:style w:type="character" w:customStyle="1" w:styleId="a7">
    <w:name w:val="フッター (文字)"/>
    <w:basedOn w:val="a0"/>
    <w:link w:val="a6"/>
    <w:uiPriority w:val="99"/>
    <w:locked/>
    <w:rsid w:val="005676BB"/>
    <w:rPr>
      <w:rFonts w:cs="Times New Roman"/>
    </w:rPr>
  </w:style>
  <w:style w:type="paragraph" w:styleId="a8">
    <w:name w:val="Document Map"/>
    <w:basedOn w:val="a"/>
    <w:link w:val="a9"/>
    <w:uiPriority w:val="99"/>
    <w:semiHidden/>
    <w:unhideWhenUsed/>
    <w:rsid w:val="001103E5"/>
    <w:rPr>
      <w:rFonts w:ascii="MS UI Gothic" w:eastAsia="MS UI Gothic"/>
      <w:sz w:val="18"/>
      <w:szCs w:val="18"/>
    </w:rPr>
  </w:style>
  <w:style w:type="character" w:customStyle="1" w:styleId="a9">
    <w:name w:val="見出しマップ (文字)"/>
    <w:basedOn w:val="a0"/>
    <w:link w:val="a8"/>
    <w:uiPriority w:val="99"/>
    <w:semiHidden/>
    <w:locked/>
    <w:rsid w:val="001103E5"/>
    <w:rPr>
      <w:rFonts w:ascii="MS UI Gothic" w:eastAsia="MS UI Gothic"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4830"/>
    <w:pPr>
      <w:widowControl w:val="0"/>
      <w:jc w:val="both"/>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D422F"/>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semiHidden/>
    <w:unhideWhenUsed/>
    <w:rsid w:val="005676BB"/>
    <w:pPr>
      <w:tabs>
        <w:tab w:val="center" w:pos="4252"/>
        <w:tab w:val="right" w:pos="8504"/>
      </w:tabs>
      <w:snapToGrid w:val="0"/>
    </w:pPr>
  </w:style>
  <w:style w:type="character" w:customStyle="1" w:styleId="a5">
    <w:name w:val="ヘッダー (文字)"/>
    <w:basedOn w:val="a0"/>
    <w:link w:val="a4"/>
    <w:uiPriority w:val="99"/>
    <w:semiHidden/>
    <w:locked/>
    <w:rsid w:val="005676BB"/>
    <w:rPr>
      <w:rFonts w:cs="Times New Roman"/>
    </w:rPr>
  </w:style>
  <w:style w:type="paragraph" w:styleId="a6">
    <w:name w:val="footer"/>
    <w:basedOn w:val="a"/>
    <w:link w:val="a7"/>
    <w:uiPriority w:val="99"/>
    <w:unhideWhenUsed/>
    <w:rsid w:val="005676BB"/>
    <w:pPr>
      <w:tabs>
        <w:tab w:val="center" w:pos="4252"/>
        <w:tab w:val="right" w:pos="8504"/>
      </w:tabs>
      <w:snapToGrid w:val="0"/>
    </w:pPr>
  </w:style>
  <w:style w:type="character" w:customStyle="1" w:styleId="a7">
    <w:name w:val="フッター (文字)"/>
    <w:basedOn w:val="a0"/>
    <w:link w:val="a6"/>
    <w:uiPriority w:val="99"/>
    <w:locked/>
    <w:rsid w:val="005676BB"/>
    <w:rPr>
      <w:rFonts w:cs="Times New Roman"/>
    </w:rPr>
  </w:style>
  <w:style w:type="paragraph" w:styleId="a8">
    <w:name w:val="Document Map"/>
    <w:basedOn w:val="a"/>
    <w:link w:val="a9"/>
    <w:uiPriority w:val="99"/>
    <w:semiHidden/>
    <w:unhideWhenUsed/>
    <w:rsid w:val="001103E5"/>
    <w:rPr>
      <w:rFonts w:ascii="MS UI Gothic" w:eastAsia="MS UI Gothic"/>
      <w:sz w:val="18"/>
      <w:szCs w:val="18"/>
    </w:rPr>
  </w:style>
  <w:style w:type="character" w:customStyle="1" w:styleId="a9">
    <w:name w:val="見出しマップ (文字)"/>
    <w:basedOn w:val="a0"/>
    <w:link w:val="a8"/>
    <w:uiPriority w:val="99"/>
    <w:semiHidden/>
    <w:locked/>
    <w:rsid w:val="001103E5"/>
    <w:rPr>
      <w:rFonts w:ascii="MS UI Gothic" w:eastAsia="MS UI Gothic"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0F03BC-FC5F-416D-BF22-6A7B67E291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196</Words>
  <Characters>1118</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comodo</dc:creator>
  <cp:lastModifiedBy>LOCALUSER</cp:lastModifiedBy>
  <cp:revision>2</cp:revision>
  <dcterms:created xsi:type="dcterms:W3CDTF">2018-09-03T01:57:00Z</dcterms:created>
  <dcterms:modified xsi:type="dcterms:W3CDTF">2018-09-03T01:57:00Z</dcterms:modified>
</cp:coreProperties>
</file>