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ベラチン錠</w:t>
            </w:r>
            <w:r w:rsidRPr="000600ED">
              <w:rPr>
                <w:rFonts w:asciiTheme="majorEastAsia" w:eastAsiaTheme="majorEastAsia" w:hAnsiTheme="majorEastAsia"/>
                <w:b/>
                <w:sz w:val="24"/>
                <w:szCs w:val="24"/>
              </w:rPr>
              <w:t>1mg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ツロブテロール塩酸塩</w:t>
            </w:r>
            <w:r w:rsidRPr="000600ED">
              <w:rPr>
                <w:rFonts w:asciiTheme="minorEastAsia" w:hAnsiTheme="minorEastAsia"/>
                <w:sz w:val="20"/>
                <w:szCs w:val="20"/>
              </w:rPr>
              <w:t>(Tulobuterol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6.0mm</w:t>
            </w:r>
            <w:r w:rsidRPr="000600ED">
              <w:rPr>
                <w:rFonts w:asciiTheme="minorEastAsia" w:hAnsiTheme="minorEastAsia" w:hint="eastAsia"/>
                <w:sz w:val="20"/>
                <w:szCs w:val="20"/>
              </w:rPr>
              <w:t>、厚さ約</w:t>
            </w:r>
            <w:r w:rsidRPr="000600ED">
              <w:rPr>
                <w:rFonts w:asciiTheme="minorEastAsia" w:hAnsiTheme="minorEastAsia"/>
                <w:sz w:val="20"/>
                <w:szCs w:val="20"/>
              </w:rPr>
              <w:t>2.2mm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BERACHIN1mg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1mg</w:t>
            </w:r>
            <w:r w:rsidR="000600ED" w:rsidRPr="000600ED">
              <w:rPr>
                <w:rFonts w:asciiTheme="minorEastAsia" w:hAnsiTheme="minorEastAsia" w:hint="eastAsia"/>
                <w:sz w:val="20"/>
                <w:szCs w:val="20"/>
              </w:rPr>
              <w:t>、ベラチン</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（裏）ベラチン錠</w:t>
            </w:r>
            <w:r w:rsidRPr="000600ED">
              <w:rPr>
                <w:rFonts w:asciiTheme="minorEastAsia" w:hAnsiTheme="minorEastAsia"/>
                <w:sz w:val="20"/>
                <w:szCs w:val="20"/>
              </w:rPr>
              <w:t>1mg</w:t>
            </w:r>
            <w:r w:rsidRPr="000600ED">
              <w:rPr>
                <w:rFonts w:asciiTheme="minorEastAsia" w:hAnsiTheme="minorEastAsia" w:hint="eastAsia"/>
                <w:sz w:val="20"/>
                <w:szCs w:val="20"/>
              </w:rPr>
              <w:t>、ベラチン、</w:t>
            </w:r>
            <w:r w:rsidRPr="000600ED">
              <w:rPr>
                <w:rFonts w:asciiTheme="minorEastAsia" w:hAnsiTheme="minorEastAsia"/>
                <w:sz w:val="20"/>
                <w:szCs w:val="20"/>
              </w:rPr>
              <w:t>1mg</w:t>
            </w:r>
          </w:p>
        </w:tc>
        <w:tc>
          <w:tcPr>
            <w:tcW w:w="2161" w:type="dxa"/>
          </w:tcPr>
          <w:p w:rsidR="00D24830" w:rsidRPr="000600ED" w:rsidRDefault="008B3E1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交感神経のβ</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受容体を刺激することで気管支筋を拡張させ、気管支ぜん息や急性気管支炎などによる息苦しさなどの症状を改善します。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通常、気管支ぜん息、急性気管支炎、慢性気管支炎、ぜん息性気管支炎、肺気腫、珪肺症、塵肺症の気道閉塞性障害にもとづく呼吸困難などの諸症状の改善に用いられます。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回服用しますが、年齢・症状により適宜増減されます。必ず指示された服用方法に従ってください。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回分は飛ばしてください。絶対に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振戦（手足のふるえ）、心悸亢進（動悸）、めまい、口渇、吐き気、胃不快感、顔面潮紅、かゆみ、発疹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・脱力感、手足の麻ひ、呼吸困難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重篤な血清カリウム値の低下</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11" w:rsidRDefault="008B3E11" w:rsidP="005676BB">
      <w:r>
        <w:separator/>
      </w:r>
    </w:p>
  </w:endnote>
  <w:endnote w:type="continuationSeparator" w:id="0">
    <w:p w:rsidR="008B3E11" w:rsidRDefault="008B3E1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D7F79">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D7F79">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11" w:rsidRDefault="008B3E11" w:rsidP="005676BB">
      <w:r>
        <w:separator/>
      </w:r>
    </w:p>
  </w:footnote>
  <w:footnote w:type="continuationSeparator" w:id="0">
    <w:p w:rsidR="008B3E11" w:rsidRDefault="008B3E1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8B3E11"/>
    <w:rsid w:val="009166E6"/>
    <w:rsid w:val="009D7F79"/>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8871-6EEB-4F94-BD32-5556680C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2018-06-13T03:06:00Z</dcterms:created>
  <dcterms:modified xsi:type="dcterms:W3CDTF">2018-06-13T03:06:00Z</dcterms:modified>
</cp:coreProperties>
</file>