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ピルシカイニド塩酸塩カプセル</w:t>
            </w:r>
            <w:r w:rsidRPr="000600ED">
              <w:rPr>
                <w:rFonts w:asciiTheme="majorEastAsia" w:eastAsiaTheme="majorEastAsia" w:hAnsiTheme="majorEastAsia"/>
                <w:b/>
                <w:sz w:val="24"/>
                <w:szCs w:val="24"/>
              </w:rPr>
              <w:t>25mg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ピルシカイニド塩酸塩水和物</w:t>
            </w:r>
            <w:r w:rsidRPr="000600ED">
              <w:rPr>
                <w:rFonts w:asciiTheme="minorEastAsia" w:hAnsiTheme="minorEastAsia"/>
                <w:sz w:val="20"/>
                <w:szCs w:val="20"/>
              </w:rPr>
              <w:t>(Pilsicainide hydrochloride hydrate)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キャップが淡青色不透明、ボディが白色不透明のカプセル剤</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（表）ピルシカイニド塩酸塩</w:t>
            </w:r>
            <w:r w:rsidR="000600ED" w:rsidRPr="000600ED">
              <w:rPr>
                <w:rFonts w:asciiTheme="minorEastAsia" w:hAnsiTheme="minorEastAsia"/>
                <w:sz w:val="20"/>
                <w:szCs w:val="20"/>
              </w:rPr>
              <w:t>25mg</w:t>
            </w:r>
            <w:r w:rsidR="000600ED" w:rsidRPr="000600ED">
              <w:rPr>
                <w:rFonts w:asciiTheme="minorEastAsia" w:hAnsiTheme="minorEastAsia" w:hint="eastAsia"/>
                <w:sz w:val="20"/>
                <w:szCs w:val="20"/>
              </w:rPr>
              <w:t>「タナベ」、ピルシカイニド塩酸塩、</w:t>
            </w:r>
            <w:r w:rsidR="000600ED" w:rsidRPr="000600ED">
              <w:rPr>
                <w:rFonts w:asciiTheme="minorEastAsia" w:hAnsiTheme="minorEastAsia"/>
                <w:sz w:val="20"/>
                <w:szCs w:val="20"/>
              </w:rPr>
              <w:t>25</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TG403</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Pilsicainide Hydrochloride25</w:t>
            </w:r>
            <w:r w:rsidRPr="000600ED">
              <w:rPr>
                <w:rFonts w:asciiTheme="minorEastAsia" w:hAnsiTheme="minorEastAsia" w:hint="eastAsia"/>
                <w:sz w:val="20"/>
                <w:szCs w:val="20"/>
              </w:rPr>
              <w:t>、ピルシカイニド塩酸塩</w:t>
            </w:r>
            <w:r w:rsidRPr="000600ED">
              <w:rPr>
                <w:rFonts w:asciiTheme="minorEastAsia" w:hAnsiTheme="minorEastAsia"/>
                <w:sz w:val="20"/>
                <w:szCs w:val="20"/>
              </w:rPr>
              <w:t>25mg</w:t>
            </w:r>
            <w:r w:rsidRPr="000600ED">
              <w:rPr>
                <w:rFonts w:asciiTheme="minorEastAsia" w:hAnsiTheme="minorEastAsia" w:hint="eastAsia"/>
                <w:sz w:val="20"/>
                <w:szCs w:val="20"/>
              </w:rPr>
              <w:t>「タナベ」、不整脈治療剤</w:t>
            </w:r>
          </w:p>
        </w:tc>
        <w:tc>
          <w:tcPr>
            <w:tcW w:w="2161" w:type="dxa"/>
          </w:tcPr>
          <w:p w:rsidR="00D24830" w:rsidRPr="000600ED" w:rsidRDefault="00A30EA8"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sz w:val="20"/>
                <w:szCs w:val="20"/>
              </w:rPr>
              <w:t>Na</w:t>
            </w:r>
            <w:r w:rsidRPr="000600ED">
              <w:rPr>
                <w:rFonts w:asciiTheme="minorEastAsia" w:hAnsiTheme="minorEastAsia" w:hint="eastAsia"/>
                <w:sz w:val="20"/>
                <w:szCs w:val="20"/>
              </w:rPr>
              <w:t>チャネル抑制作用により、心臓の刺激伝導系の異常を抑制して不整脈を改善します。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通常、頻脈性不整脈の治療に用いられます。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・以前に薬を使用して、かゆみ、発疹などのアレルギー症状が出たことがある。うっ血性心不全、房室ブロック、洞房ブロックがある。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カプセル（主成分として</w:t>
            </w:r>
            <w:r w:rsidRPr="000600ED">
              <w:rPr>
                <w:rFonts w:asciiTheme="minorEastAsia" w:hAnsiTheme="minorEastAsia"/>
                <w:sz w:val="20"/>
                <w:szCs w:val="20"/>
              </w:rPr>
              <w:t>50mg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回服用します。年齢・症状により適宜増減され、重症または効果不十分な場合には、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9</w:t>
            </w:r>
            <w:r w:rsidRPr="000600ED">
              <w:rPr>
                <w:rFonts w:asciiTheme="minorEastAsia" w:hAnsiTheme="minorEastAsia" w:hint="eastAsia"/>
                <w:sz w:val="20"/>
                <w:szCs w:val="20"/>
              </w:rPr>
              <w:t>カプセル（</w:t>
            </w:r>
            <w:r w:rsidRPr="000600ED">
              <w:rPr>
                <w:rFonts w:asciiTheme="minorEastAsia" w:hAnsiTheme="minorEastAsia"/>
                <w:sz w:val="20"/>
                <w:szCs w:val="20"/>
              </w:rPr>
              <w:t>225mg</w:t>
            </w:r>
            <w:r w:rsidRPr="000600ED">
              <w:rPr>
                <w:rFonts w:asciiTheme="minorEastAsia" w:hAnsiTheme="minorEastAsia" w:hint="eastAsia"/>
                <w:sz w:val="20"/>
                <w:szCs w:val="20"/>
              </w:rPr>
              <w:t>）まで増量されることがあります。必ず指示された服用方法に従ってください。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・めまいなどがあらわれることがありますので、自動車の運転など、危険を伴う機械の操作に従事する際には注意してください。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主な副作用として、胸部不快感、胃痛、吐き気、口渇、頭痛、めまい、発疹などが報告されています。このような症状に気づいたら、担当の医師または薬剤師に相談してください。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・動悸、息切れ、めまい</w:t>
            </w:r>
            <w:r w:rsidRPr="000600ED">
              <w:rPr>
                <w:rFonts w:asciiTheme="minorEastAsia" w:hAnsiTheme="minorEastAsia"/>
                <w:sz w:val="20"/>
                <w:szCs w:val="20"/>
              </w:rPr>
              <w:t xml:space="preserve"> [</w:t>
            </w:r>
            <w:r w:rsidRPr="000600ED">
              <w:rPr>
                <w:rFonts w:asciiTheme="minorEastAsia" w:hAnsiTheme="minorEastAsia" w:hint="eastAsia"/>
                <w:sz w:val="20"/>
                <w:szCs w:val="20"/>
              </w:rPr>
              <w:t>心室細動、心室頻拍（</w:t>
            </w:r>
            <w:r w:rsidRPr="000600ED">
              <w:rPr>
                <w:rFonts w:asciiTheme="minorEastAsia" w:hAnsiTheme="minorEastAsia"/>
                <w:sz w:val="20"/>
                <w:szCs w:val="20"/>
              </w:rPr>
              <w:t>Torsades de pointes</w:t>
            </w:r>
            <w:r w:rsidRPr="000600ED">
              <w:rPr>
                <w:rFonts w:asciiTheme="minorEastAsia" w:hAnsiTheme="minorEastAsia" w:hint="eastAsia"/>
                <w:sz w:val="20"/>
                <w:szCs w:val="20"/>
              </w:rPr>
              <w:t>を含む）、洞停止、完全房室ブロック、失神、心不全</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・皮膚や白目が黄色くなる、全身けん怠感、食欲不振</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・尿量減少、むくみ、頭痛</w:t>
            </w:r>
            <w:r w:rsidRPr="000600ED">
              <w:rPr>
                <w:rFonts w:asciiTheme="minorEastAsia" w:hAnsiTheme="minorEastAsia"/>
                <w:sz w:val="20"/>
                <w:szCs w:val="20"/>
              </w:rPr>
              <w:t xml:space="preserve"> [</w:t>
            </w:r>
            <w:r w:rsidRPr="000600ED">
              <w:rPr>
                <w:rFonts w:asciiTheme="minorEastAsia" w:hAnsiTheme="minorEastAsia" w:hint="eastAsia"/>
                <w:sz w:val="20"/>
                <w:szCs w:val="20"/>
              </w:rPr>
              <w:t>急性腎不全</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EA8" w:rsidRDefault="00A30EA8" w:rsidP="005676BB">
      <w:r>
        <w:separator/>
      </w:r>
    </w:p>
  </w:endnote>
  <w:endnote w:type="continuationSeparator" w:id="0">
    <w:p w:rsidR="00A30EA8" w:rsidRDefault="00A30EA8"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695122">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695122">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EA8" w:rsidRDefault="00A30EA8" w:rsidP="005676BB">
      <w:r>
        <w:separator/>
      </w:r>
    </w:p>
  </w:footnote>
  <w:footnote w:type="continuationSeparator" w:id="0">
    <w:p w:rsidR="00A30EA8" w:rsidRDefault="00A30EA8"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95122"/>
    <w:rsid w:val="006A40B0"/>
    <w:rsid w:val="00764B98"/>
    <w:rsid w:val="007B113F"/>
    <w:rsid w:val="007D422F"/>
    <w:rsid w:val="008B2922"/>
    <w:rsid w:val="009166E6"/>
    <w:rsid w:val="00A142FA"/>
    <w:rsid w:val="00A30EA8"/>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FE5E2-677B-4F1D-B28E-EBED9A12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2018-09-26T01:10:00Z</dcterms:created>
  <dcterms:modified xsi:type="dcterms:W3CDTF">2018-09-26T01:10:00Z</dcterms:modified>
</cp:coreProperties>
</file>