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パロキセチン錠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パロキセチン塩酸塩水和物</w:t>
            </w:r>
            <w:r w:rsidRPr="000600ED">
              <w:rPr>
                <w:rFonts w:asciiTheme="minorEastAsia" w:hAnsiTheme="minorEastAsia"/>
                <w:sz w:val="20"/>
                <w:szCs w:val="20"/>
              </w:rPr>
              <w:t>(Paroxetine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3.8mm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（表）パロキセチン錠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「タナベ」、パロキセチン錠、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TG212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Paroxetine tab.10mg</w:t>
            </w:r>
            <w:r w:rsidRPr="000600ED">
              <w:rPr>
                <w:rFonts w:asciiTheme="minorEastAsia" w:hAnsiTheme="minorEastAsia" w:hint="eastAsia"/>
                <w:sz w:val="20"/>
                <w:szCs w:val="20"/>
              </w:rPr>
              <w:t>、パロキセチン錠</w:t>
            </w:r>
            <w:r w:rsidRPr="000600ED">
              <w:rPr>
                <w:rFonts w:asciiTheme="minorEastAsia" w:hAnsiTheme="minorEastAsia"/>
                <w:sz w:val="20"/>
                <w:szCs w:val="20"/>
              </w:rPr>
              <w:t>10mg</w:t>
            </w:r>
            <w:r w:rsidRPr="000600ED">
              <w:rPr>
                <w:rFonts w:asciiTheme="minorEastAsia" w:hAnsiTheme="minorEastAsia" w:hint="eastAsia"/>
                <w:sz w:val="20"/>
                <w:szCs w:val="20"/>
              </w:rPr>
              <w:t>「タナベ」</w:t>
            </w:r>
          </w:p>
        </w:tc>
        <w:tc>
          <w:tcPr>
            <w:tcW w:w="2161" w:type="dxa"/>
          </w:tcPr>
          <w:p w:rsidR="00D24830" w:rsidRPr="000600ED" w:rsidRDefault="00AF107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神経伝達物質であるセロトニンの取り込みを抑制する作用があり、抗うつ作用や抗不安作用を示します。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通常、うつ病・うつ状態、パニック障害、強迫性障害、社会不安障害、外傷後ストレス障害の治療に用いられます。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躁うつ病、自殺念慮、脳の器質的障害または統合失調症の素因、衝動性が高い併存障害、緑内障、出血傾向または出血性素因がある。てんかん、自殺念慮または自殺企図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うつ病・うつ状態</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w:t>
            </w:r>
            <w:r w:rsidRPr="000600ED">
              <w:rPr>
                <w:rFonts w:asciiTheme="minorEastAsia" w:hAnsiTheme="minorEastAsia" w:hint="eastAsia"/>
                <w:sz w:val="20"/>
                <w:szCs w:val="20"/>
              </w:rPr>
              <w:t>～</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パニック障害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強迫性障害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社会不安障害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外傷後ストレス障害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錠中にパロキセチンとして</w:t>
            </w:r>
            <w:r w:rsidRPr="000600ED">
              <w:rPr>
                <w:rFonts w:asciiTheme="minorEastAsia" w:hAnsiTheme="minorEastAsia"/>
                <w:sz w:val="20"/>
                <w:szCs w:val="20"/>
              </w:rPr>
              <w:t>10mg</w:t>
            </w:r>
            <w:r w:rsidRPr="000600ED">
              <w:rPr>
                <w:rFonts w:asciiTheme="minorEastAsia" w:hAnsiTheme="minorEastAsia" w:hint="eastAsia"/>
                <w:sz w:val="20"/>
                <w:szCs w:val="20"/>
              </w:rPr>
              <w:t>を含有します。いずれの場合も、必ず指示された服用方法に従ってください。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・効果があらわれるのに通常</w:t>
            </w:r>
            <w:r w:rsidRPr="000600ED">
              <w:rPr>
                <w:rFonts w:asciiTheme="minorEastAsia" w:hAnsiTheme="minorEastAsia"/>
                <w:sz w:val="20"/>
                <w:szCs w:val="20"/>
              </w:rPr>
              <w:t>2</w:t>
            </w:r>
            <w:r w:rsidRPr="000600ED">
              <w:rPr>
                <w:rFonts w:asciiTheme="minorEastAsia" w:hAnsiTheme="minorEastAsia" w:hint="eastAsia"/>
                <w:sz w:val="20"/>
                <w:szCs w:val="20"/>
              </w:rPr>
              <w:t>週間前後かかります。効果があらわれても服用を続ける必要があります。</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突然服用をやめたり、薬の量を減らすと、めまい、吐き気、発汗などで我慢できない症状があらわれることがあるので、絶対に避け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・眠気、めまいなどが起こることがありますので、自動車の運転など危険を伴う機械を操作する時は十分注意してください。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・アルコールは薬の作用を強めるおそれがありますので、服用中は飲酒を避けてください。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・セイヨウオトギリソウ（セント・ジョーンズ・ワート）含有食品は薬の作用を強めるおそれがあるので、注意してください。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主な副作用として、吐き気、眠気、口渇、めまい、便秘、頭痛などが報告されています。このような症状に気づいたら、担当の医師または薬剤師に相談してください。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・不安、興奮、手の震え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・急激な発熱、筋肉のこわばり、意識障害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・考えがまとまらない、現実には存在しない物が見えたり、ない音が聞こえる、筋肉が発作的に収縮する状態</w:t>
            </w:r>
            <w:r w:rsidRPr="000600ED">
              <w:rPr>
                <w:rFonts w:asciiTheme="minorEastAsia" w:hAnsiTheme="minorEastAsia"/>
                <w:sz w:val="20"/>
                <w:szCs w:val="20"/>
              </w:rPr>
              <w:t xml:space="preserve"> [</w:t>
            </w:r>
            <w:r w:rsidRPr="000600ED">
              <w:rPr>
                <w:rFonts w:asciiTheme="minorEastAsia" w:hAnsiTheme="minorEastAsia" w:hint="eastAsia"/>
                <w:sz w:val="20"/>
                <w:szCs w:val="20"/>
              </w:rPr>
              <w:t>錯乱、幻覚、せん妄、痙攣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・けいれん、意識の低下、頭痛</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・体がだるい、白目が黄色くなる、食欲不振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72" w:rsidRDefault="00AF1072" w:rsidP="005676BB">
      <w:r>
        <w:separator/>
      </w:r>
    </w:p>
  </w:endnote>
  <w:endnote w:type="continuationSeparator" w:id="0">
    <w:p w:rsidR="00AF1072" w:rsidRDefault="00AF107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91F0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91F0E">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72" w:rsidRDefault="00AF1072" w:rsidP="005676BB">
      <w:r>
        <w:separator/>
      </w:r>
    </w:p>
  </w:footnote>
  <w:footnote w:type="continuationSeparator" w:id="0">
    <w:p w:rsidR="00AF1072" w:rsidRDefault="00AF107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AF1072"/>
    <w:rsid w:val="00BB5781"/>
    <w:rsid w:val="00C91F0E"/>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1A17-A4F5-4C5E-92B7-1AC6F256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2018-09-13T07:15:00Z</dcterms:created>
  <dcterms:modified xsi:type="dcterms:W3CDTF">2018-09-13T07:15:00Z</dcterms:modified>
</cp:coreProperties>
</file>