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ニザチジンカプセル</w:t>
            </w:r>
            <w:r w:rsidRPr="000600ED">
              <w:rPr>
                <w:rFonts w:asciiTheme="majorEastAsia" w:eastAsiaTheme="majorEastAsia" w:hAnsiTheme="majorEastAsia"/>
                <w:b/>
                <w:sz w:val="24"/>
                <w:szCs w:val="24"/>
              </w:rPr>
              <w:t>150mg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ニザチジン</w:t>
            </w:r>
            <w:r w:rsidRPr="000600ED">
              <w:rPr>
                <w:rFonts w:asciiTheme="minorEastAsia" w:hAnsiTheme="minorEastAsia"/>
                <w:sz w:val="20"/>
                <w:szCs w:val="20"/>
              </w:rPr>
              <w:t>(Nizatidine)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キャップが淡青緑色不透明、ボディが白色不透明のカプセル剤</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（表）ニザチジン</w:t>
            </w:r>
            <w:r w:rsidR="000600ED" w:rsidRPr="000600ED">
              <w:rPr>
                <w:rFonts w:asciiTheme="minorEastAsia" w:hAnsiTheme="minorEastAsia"/>
                <w:sz w:val="20"/>
                <w:szCs w:val="20"/>
              </w:rPr>
              <w:t>150mg</w:t>
            </w:r>
            <w:r w:rsidR="000600ED" w:rsidRPr="000600ED">
              <w:rPr>
                <w:rFonts w:asciiTheme="minorEastAsia" w:hAnsiTheme="minorEastAsia" w:hint="eastAsia"/>
                <w:sz w:val="20"/>
                <w:szCs w:val="20"/>
              </w:rPr>
              <w:t>「タナベ」、ニザチジン、</w:t>
            </w:r>
            <w:r w:rsidR="000600ED" w:rsidRPr="000600ED">
              <w:rPr>
                <w:rFonts w:asciiTheme="minorEastAsia" w:hAnsiTheme="minorEastAsia"/>
                <w:sz w:val="20"/>
                <w:szCs w:val="20"/>
              </w:rPr>
              <w:t>150</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TG406</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Nizatidine150mg</w:t>
            </w:r>
            <w:r w:rsidRPr="000600ED">
              <w:rPr>
                <w:rFonts w:asciiTheme="minorEastAsia" w:hAnsiTheme="minorEastAsia" w:hint="eastAsia"/>
                <w:sz w:val="20"/>
                <w:szCs w:val="20"/>
              </w:rPr>
              <w:t>、ニザチジン</w:t>
            </w:r>
            <w:r w:rsidRPr="000600ED">
              <w:rPr>
                <w:rFonts w:asciiTheme="minorEastAsia" w:hAnsiTheme="minorEastAsia"/>
                <w:sz w:val="20"/>
                <w:szCs w:val="20"/>
              </w:rPr>
              <w:t>150mg</w:t>
            </w:r>
            <w:r w:rsidRPr="000600ED">
              <w:rPr>
                <w:rFonts w:asciiTheme="minorEastAsia" w:hAnsiTheme="minorEastAsia" w:hint="eastAsia"/>
                <w:sz w:val="20"/>
                <w:szCs w:val="20"/>
              </w:rPr>
              <w:t>「タナベ」、胃酸分泌抑制剤</w:t>
            </w:r>
          </w:p>
        </w:tc>
        <w:tc>
          <w:tcPr>
            <w:tcW w:w="2161" w:type="dxa"/>
          </w:tcPr>
          <w:p w:rsidR="00D24830" w:rsidRPr="000600ED" w:rsidRDefault="00B51DDC"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ヒスタミン</w:t>
            </w:r>
            <w:r w:rsidRPr="000600ED">
              <w:rPr>
                <w:rFonts w:asciiTheme="minorEastAsia" w:hAnsiTheme="minorEastAsia"/>
                <w:sz w:val="20"/>
                <w:szCs w:val="20"/>
              </w:rPr>
              <w:t>H</w:t>
            </w:r>
            <w:r w:rsidRPr="000600ED">
              <w:rPr>
                <w:rFonts w:asciiTheme="minorEastAsia" w:hAnsiTheme="minorEastAsia"/>
                <w:sz w:val="20"/>
                <w:szCs w:val="20"/>
                <w:vertAlign w:val="subscript"/>
              </w:rPr>
              <w:t>2</w:t>
            </w:r>
            <w:r w:rsidRPr="000600ED">
              <w:rPr>
                <w:rFonts w:asciiTheme="minorEastAsia" w:hAnsiTheme="minorEastAsia" w:hint="eastAsia"/>
                <w:sz w:val="20"/>
                <w:szCs w:val="20"/>
              </w:rPr>
              <w:t>受容体を遮断し、胃酸分泌を抑えます。また、胃排出促進作用および唾液分泌促進作用があります。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通常、胃潰瘍、十二指腸潰瘍、逆流性食道炎の治療に用いられます。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・以前に薬を使用して、かゆみ、発疹などのアレルギー症状が出たことがある。肝障害、腎障害がある。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胃潰瘍、十二指腸潰瘍</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150mg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回朝食後と就寝前に服用しますが、</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カプセル（</w:t>
            </w:r>
            <w:r w:rsidRPr="000600ED">
              <w:rPr>
                <w:rFonts w:asciiTheme="minorEastAsia" w:hAnsiTheme="minorEastAsia"/>
                <w:sz w:val="20"/>
                <w:szCs w:val="20"/>
              </w:rPr>
              <w:t>300mg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回就寝前に服用することもできます。</w:t>
            </w:r>
          </w:p>
          <w:p w:rsidR="00000000" w:rsidRDefault="000600ED" w:rsidP="002B76BF">
            <w:pPr>
              <w:ind w:leftChars="200" w:left="420"/>
            </w:pPr>
            <w:r w:rsidRPr="000600ED">
              <w:rPr>
                <w:rFonts w:asciiTheme="minorEastAsia" w:hAnsiTheme="minorEastAsia" w:hint="eastAsia"/>
                <w:sz w:val="20"/>
                <w:szCs w:val="20"/>
                <w:u w:val="single"/>
              </w:rPr>
              <w:t>逆流性食道炎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カプセル（主成分として</w:t>
            </w:r>
            <w:r w:rsidRPr="000600ED">
              <w:rPr>
                <w:rFonts w:asciiTheme="minorEastAsia" w:hAnsiTheme="minorEastAsia"/>
                <w:sz w:val="20"/>
                <w:szCs w:val="20"/>
              </w:rPr>
              <w:t>150mg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回朝食後と就寝前に服用します。</w:t>
            </w:r>
          </w:p>
          <w:p w:rsidR="00000000" w:rsidRDefault="000600ED" w:rsidP="002B76BF">
            <w:pPr>
              <w:ind w:leftChars="200" w:left="420"/>
            </w:pPr>
            <w:r w:rsidRPr="000600ED">
              <w:rPr>
                <w:rFonts w:asciiTheme="minorEastAsia" w:hAnsiTheme="minorEastAsia" w:hint="eastAsia"/>
                <w:sz w:val="20"/>
                <w:szCs w:val="20"/>
              </w:rPr>
              <w:t>いずれの場合も、年齢・症状により適宜増減されます。必ず指示された服用方法に従ってください。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発疹、じんま疹、かゆみ、便秘、下痢、貧血、女性型乳房（男性）、発熱、顔面浮腫、乳汁分泌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・じんま疹、血圧低下、呼吸困難</w:t>
            </w:r>
            <w:r w:rsidRPr="000600ED">
              <w:rPr>
                <w:rFonts w:asciiTheme="minorEastAsia" w:hAnsiTheme="minorEastAsia"/>
                <w:sz w:val="20"/>
                <w:szCs w:val="20"/>
              </w:rPr>
              <w:t xml:space="preserve"> [</w:t>
            </w:r>
            <w:r w:rsidRPr="000600ED">
              <w:rPr>
                <w:rFonts w:asciiTheme="minorEastAsia" w:hAnsiTheme="minorEastAsia" w:hint="eastAsia"/>
                <w:sz w:val="20"/>
                <w:szCs w:val="20"/>
              </w:rPr>
              <w:t>ショック、アナフィラキシー様症状</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・全身けん怠感、発熱、鼻血・歯ぐきから出血する</w:t>
            </w:r>
            <w:r w:rsidRPr="000600ED">
              <w:rPr>
                <w:rFonts w:asciiTheme="minorEastAsia" w:hAnsiTheme="minorEastAsia"/>
                <w:sz w:val="20"/>
                <w:szCs w:val="20"/>
              </w:rPr>
              <w:t xml:space="preserve"> [</w:t>
            </w:r>
            <w:r w:rsidRPr="000600ED">
              <w:rPr>
                <w:rFonts w:asciiTheme="minorEastAsia" w:hAnsiTheme="minorEastAsia" w:hint="eastAsia"/>
                <w:sz w:val="20"/>
                <w:szCs w:val="20"/>
              </w:rPr>
              <w:t>再生不良性貧血、汎血球減少症、無顆粒球症、血小板減少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・けん怠感、食欲不振、皮膚や白目が黄色くなる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DC" w:rsidRDefault="00B51DDC" w:rsidP="005676BB">
      <w:r>
        <w:separator/>
      </w:r>
    </w:p>
  </w:endnote>
  <w:endnote w:type="continuationSeparator" w:id="0">
    <w:p w:rsidR="00B51DDC" w:rsidRDefault="00B51DDC"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616B78">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616B78">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DC" w:rsidRDefault="00B51DDC" w:rsidP="005676BB">
      <w:r>
        <w:separator/>
      </w:r>
    </w:p>
  </w:footnote>
  <w:footnote w:type="continuationSeparator" w:id="0">
    <w:p w:rsidR="00B51DDC" w:rsidRDefault="00B51DDC"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16B78"/>
    <w:rsid w:val="006A40B0"/>
    <w:rsid w:val="00764B98"/>
    <w:rsid w:val="007B113F"/>
    <w:rsid w:val="007D422F"/>
    <w:rsid w:val="008B2922"/>
    <w:rsid w:val="009166E6"/>
    <w:rsid w:val="00A142FA"/>
    <w:rsid w:val="00A31947"/>
    <w:rsid w:val="00AA4132"/>
    <w:rsid w:val="00AB2DE2"/>
    <w:rsid w:val="00B51DDC"/>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83DF-1F66-47ED-A761-F074F18BD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2018-09-26T01:12:00Z</dcterms:created>
  <dcterms:modified xsi:type="dcterms:W3CDTF">2018-09-26T01:12:00Z</dcterms:modified>
</cp:coreProperties>
</file>