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テモカプリル塩酸塩錠</w:t>
            </w:r>
            <w:r w:rsidRPr="000600ED">
              <w:rPr>
                <w:rFonts w:asciiTheme="majorEastAsia" w:eastAsiaTheme="majorEastAsia" w:hAnsiTheme="majorEastAsia"/>
                <w:b/>
                <w:sz w:val="24"/>
                <w:szCs w:val="24"/>
              </w:rPr>
              <w:t>2mg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(Temocapril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（表）テモカプリル塩酸塩</w:t>
            </w:r>
            <w:r w:rsidR="000600ED" w:rsidRPr="000600ED">
              <w:rPr>
                <w:rFonts w:asciiTheme="minorEastAsia" w:hAnsiTheme="minorEastAsia"/>
                <w:sz w:val="20"/>
                <w:szCs w:val="20"/>
              </w:rPr>
              <w:t>2mg</w:t>
            </w:r>
            <w:r w:rsidR="000600ED" w:rsidRPr="000600ED">
              <w:rPr>
                <w:rFonts w:asciiTheme="minorEastAsia" w:hAnsiTheme="minorEastAsia" w:hint="eastAsia"/>
                <w:sz w:val="20"/>
                <w:szCs w:val="20"/>
              </w:rPr>
              <w:t>「タナベ」、テモカプリル塩酸塩、</w:t>
            </w:r>
            <w:r w:rsidR="000600ED" w:rsidRPr="000600ED">
              <w:rPr>
                <w:rFonts w:asciiTheme="minorEastAsia" w:hAnsiTheme="minorEastAsia"/>
                <w:sz w:val="20"/>
                <w:szCs w:val="20"/>
              </w:rPr>
              <w:t>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TG006</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Temocapril Hydrochloride2</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2mg</w:t>
            </w:r>
            <w:r w:rsidRPr="000600ED">
              <w:rPr>
                <w:rFonts w:asciiTheme="minorEastAsia" w:hAnsiTheme="minorEastAsia" w:hint="eastAsia"/>
                <w:sz w:val="20"/>
                <w:szCs w:val="20"/>
              </w:rPr>
              <w:t>「タナベ」、</w:t>
            </w:r>
            <w:r w:rsidRPr="000600ED">
              <w:rPr>
                <w:rFonts w:asciiTheme="minorEastAsia" w:hAnsiTheme="minorEastAsia"/>
                <w:sz w:val="20"/>
                <w:szCs w:val="20"/>
              </w:rPr>
              <w:t>2mg</w:t>
            </w:r>
            <w:r w:rsidRPr="000600ED">
              <w:rPr>
                <w:rFonts w:asciiTheme="minorEastAsia" w:hAnsiTheme="minorEastAsia" w:hint="eastAsia"/>
                <w:sz w:val="20"/>
                <w:szCs w:val="20"/>
              </w:rPr>
              <w:t>、高血圧症の薬です</w:t>
            </w:r>
          </w:p>
        </w:tc>
        <w:tc>
          <w:tcPr>
            <w:tcW w:w="2161" w:type="dxa"/>
          </w:tcPr>
          <w:p w:rsidR="00D24830" w:rsidRPr="000600ED" w:rsidRDefault="008E3D4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の生成を抑えることにより血圧を下げます。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通常、高血圧症、腎実質性高血圧症、腎血管性高血圧症の治療に用いられます。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・以前に薬を使用して、かゆみ、発疹などのアレルギー症状が出たことがある。血管浮腫の既往歴がある。アフェレーシス、血液透析施行中である。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w:t>
            </w:r>
            <w:r w:rsidRPr="000600ED">
              <w:rPr>
                <w:rFonts w:asciiTheme="minorEastAsia" w:hAnsiTheme="minorEastAsia"/>
                <w:sz w:val="20"/>
                <w:szCs w:val="20"/>
              </w:rPr>
              <w:t>1mg</w:t>
            </w:r>
            <w:r w:rsidRPr="000600ED">
              <w:rPr>
                <w:rFonts w:asciiTheme="minorEastAsia" w:hAnsiTheme="minorEastAsia" w:hint="eastAsia"/>
                <w:sz w:val="20"/>
                <w:szCs w:val="20"/>
              </w:rPr>
              <w:t>）から服用を始め、必要に応じ</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4mg</w:t>
            </w:r>
            <w:r w:rsidRPr="000600ED">
              <w:rPr>
                <w:rFonts w:asciiTheme="minorEastAsia" w:hAnsiTheme="minorEastAsia" w:hint="eastAsia"/>
                <w:sz w:val="20"/>
                <w:szCs w:val="20"/>
              </w:rPr>
              <w:t>）まで徐々に増量されます。必ず指示された服用方法に従ってください。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主な副作用として、せき、発疹、かゆみ、じんま疹、貧血などが報告されています。このような症状に気づいたら、担当の医師または薬剤師に相談してください。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・呼吸困難、まぶた・唇・舌のはれ、じんま疹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・全身けん怠感、吐き気、皮膚や白目が黄色くなる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・手足や唇のしびれ、筋力の減退、手足の麻ひ</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・紅斑・水疱・粘膜疹、かゆみ、発熱</w:t>
            </w:r>
            <w:r w:rsidRPr="000600ED">
              <w:rPr>
                <w:rFonts w:asciiTheme="minorEastAsia" w:hAnsiTheme="minorEastAsia"/>
                <w:sz w:val="20"/>
                <w:szCs w:val="20"/>
              </w:rPr>
              <w:t xml:space="preserve"> [</w:t>
            </w:r>
            <w:r w:rsidRPr="000600ED">
              <w:rPr>
                <w:rFonts w:asciiTheme="minorEastAsia" w:hAnsiTheme="minorEastAsia" w:hint="eastAsia"/>
                <w:sz w:val="20"/>
                <w:szCs w:val="20"/>
              </w:rPr>
              <w:t>天疱瘡様症状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46" w:rsidRDefault="008E3D46" w:rsidP="005676BB">
      <w:r>
        <w:separator/>
      </w:r>
    </w:p>
  </w:endnote>
  <w:endnote w:type="continuationSeparator" w:id="0">
    <w:p w:rsidR="008E3D46" w:rsidRDefault="008E3D4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46DD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46DD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46" w:rsidRDefault="008E3D46" w:rsidP="005676BB">
      <w:r>
        <w:separator/>
      </w:r>
    </w:p>
  </w:footnote>
  <w:footnote w:type="continuationSeparator" w:id="0">
    <w:p w:rsidR="008E3D46" w:rsidRDefault="008E3D4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46DD2"/>
    <w:rsid w:val="006A40B0"/>
    <w:rsid w:val="00764B98"/>
    <w:rsid w:val="007B113F"/>
    <w:rsid w:val="007D422F"/>
    <w:rsid w:val="008B2922"/>
    <w:rsid w:val="008E3D46"/>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6602-2AFF-447E-BE25-E074A8A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2018-09-26T01:14:00Z</dcterms:created>
  <dcterms:modified xsi:type="dcterms:W3CDTF">2018-09-26T01:14:00Z</dcterms:modified>
</cp:coreProperties>
</file>