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クラリスロマイシン錠</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「タナベ」［一般感染症、非結核性抗酸菌症］</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(Clarithromycin)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8.7mm</w:t>
            </w:r>
            <w:r w:rsidRPr="000600ED">
              <w:rPr>
                <w:rFonts w:asciiTheme="minorEastAsia" w:hAnsiTheme="minorEastAsia" w:hint="eastAsia"/>
                <w:sz w:val="20"/>
                <w:szCs w:val="20"/>
              </w:rPr>
              <w:t>、厚さ</w:t>
            </w:r>
            <w:r w:rsidRPr="000600ED">
              <w:rPr>
                <w:rFonts w:asciiTheme="minorEastAsia" w:hAnsiTheme="minorEastAsia"/>
                <w:sz w:val="20"/>
                <w:szCs w:val="20"/>
              </w:rPr>
              <w:t>5.4mm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（表）クラリスロマイシン</w:t>
            </w:r>
            <w:r w:rsidR="000600ED" w:rsidRPr="000600ED">
              <w:rPr>
                <w:rFonts w:asciiTheme="minorEastAsia" w:hAnsiTheme="minorEastAsia"/>
                <w:sz w:val="20"/>
                <w:szCs w:val="20"/>
              </w:rPr>
              <w:t>200mg</w:t>
            </w:r>
            <w:r w:rsidR="000600ED" w:rsidRPr="000600ED">
              <w:rPr>
                <w:rFonts w:asciiTheme="minorEastAsia" w:hAnsiTheme="minorEastAsia" w:hint="eastAsia"/>
                <w:sz w:val="20"/>
                <w:szCs w:val="20"/>
              </w:rPr>
              <w:t>「タナベ」</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Clarithromycin200mg</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200mg</w:t>
            </w:r>
            <w:r w:rsidRPr="000600ED">
              <w:rPr>
                <w:rFonts w:asciiTheme="minorEastAsia" w:hAnsiTheme="minorEastAsia" w:hint="eastAsia"/>
                <w:sz w:val="20"/>
                <w:szCs w:val="20"/>
              </w:rPr>
              <w:t>「タナベ」、抗生物質、</w:t>
            </w:r>
            <w:r w:rsidRPr="000600ED">
              <w:rPr>
                <w:rFonts w:asciiTheme="minorEastAsia" w:hAnsiTheme="minorEastAsia"/>
                <w:sz w:val="20"/>
                <w:szCs w:val="20"/>
              </w:rPr>
              <w:t>TG137</w:t>
            </w:r>
          </w:p>
        </w:tc>
        <w:tc>
          <w:tcPr>
            <w:tcW w:w="2161" w:type="dxa"/>
          </w:tcPr>
          <w:p w:rsidR="00D24830" w:rsidRPr="000600ED" w:rsidRDefault="000F4C1D"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マクロライド系の抗生物質で、細菌などのタンパク合成を阻害して増殖を抑えることにより、抗菌作用を示します。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通常、呼吸器感染症、耳鼻科領域感染症、皮膚科領域感染症など広い範囲の感染症、マイコバクテリウム・アビウムコンプレックス（</w:t>
            </w:r>
            <w:r w:rsidRPr="000600ED">
              <w:rPr>
                <w:rFonts w:asciiTheme="minorEastAsia" w:hAnsiTheme="minorEastAsia"/>
                <w:sz w:val="20"/>
                <w:szCs w:val="20"/>
              </w:rPr>
              <w:t>MAC</w:t>
            </w:r>
            <w:r w:rsidRPr="000600ED">
              <w:rPr>
                <w:rFonts w:asciiTheme="minorEastAsia" w:hAnsiTheme="minorEastAsia" w:hint="eastAsia"/>
                <w:sz w:val="20"/>
                <w:szCs w:val="20"/>
              </w:rPr>
              <w:t>）症を含む非結核性抗酸菌症の治療に用いられます。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・以前に薬を使用して、かゆみ、発疹などのアレルギー症状が出たことがある。肝機能障害、腎機能障害、心疾患がある。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一般感染症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u w:val="single"/>
              </w:rPr>
              <w:t>非結核性抗酸菌症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400mg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rPr>
              <w:t>いずれの場合も、治療を受ける疾患や年齢・症状などによって適宜増減されます。必ず指示された服用方法に従ってください。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下痢、発疹、吐き気、嘔吐、味覚異常、肝機能異常、幻覚、失見当識（場所、時間、名前などが判らない）、意識障害、せん妄、躁病（上機嫌、興奮しやすい、活動的になる）、振戦（手足のふるえ）、しびれ（感）、耳鳴、聴力低下、嗅覚異常、口腔内びらん、歯牙変色、筋肉痛、カンジダ症（外性器などに発疹ができただれてかゆい、口内炎、飲み込んだり食べたりしにくくなる）、動悸、低血糖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・呼吸困難、けいれん、全身のかゆみを伴った発赤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・動悸、胸痛、めまい</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延長、心室頻拍、心室細動</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・全身けん怠感、食欲不振、皮膚や結膜などが黄色くなる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劇症肝炎、肝機能障害、黄疸、肝不全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・全身けん怠感、頭痛、鼻血・歯ぐきの出血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血小板減少、汎血球減少、溶血性貧血、白血球減少、無顆粒球症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中毒性表皮壊死症融解症、皮膚粘膜眼症候群、多形紅斑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w:t>
      </w:r>
      <w:r w:rsidRPr="000600ED">
        <w:rPr>
          <w:rFonts w:asciiTheme="minorEastAsia" w:hAnsiTheme="minorEastAsia" w:hint="eastAsia"/>
          <w:sz w:val="20"/>
          <w:szCs w:val="20"/>
        </w:rPr>
        <w:lastRenderedPageBreak/>
        <w:t>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1D" w:rsidRDefault="000F4C1D" w:rsidP="005676BB">
      <w:r>
        <w:separator/>
      </w:r>
    </w:p>
  </w:endnote>
  <w:endnote w:type="continuationSeparator" w:id="0">
    <w:p w:rsidR="000F4C1D" w:rsidRDefault="000F4C1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0328B">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20328B">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1D" w:rsidRDefault="000F4C1D" w:rsidP="005676BB">
      <w:r>
        <w:separator/>
      </w:r>
    </w:p>
  </w:footnote>
  <w:footnote w:type="continuationSeparator" w:id="0">
    <w:p w:rsidR="000F4C1D" w:rsidRDefault="000F4C1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0F4C1D"/>
    <w:rsid w:val="001103E5"/>
    <w:rsid w:val="001456F1"/>
    <w:rsid w:val="001D7781"/>
    <w:rsid w:val="0020328B"/>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C7F7-EE1A-47BB-A499-1476A548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2018-09-10T08:27:00Z</dcterms:created>
  <dcterms:modified xsi:type="dcterms:W3CDTF">2018-09-10T08:27:00Z</dcterms:modified>
</cp:coreProperties>
</file>