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2018</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クラリスロマイシン錠</w:t>
            </w:r>
            <w:r w:rsidRPr="000600ED">
              <w:rPr>
                <w:rFonts w:asciiTheme="majorEastAsia" w:eastAsiaTheme="majorEastAsia" w:hAnsiTheme="majorEastAsia"/>
                <w:b/>
                <w:sz w:val="24"/>
                <w:szCs w:val="24"/>
              </w:rPr>
              <w:t>200mg</w:t>
            </w:r>
            <w:r w:rsidRPr="000600ED">
              <w:rPr>
                <w:rFonts w:asciiTheme="majorEastAsia" w:eastAsiaTheme="majorEastAsia" w:hAnsiTheme="majorEastAsia" w:hint="eastAsia"/>
                <w:b/>
                <w:sz w:val="24"/>
                <w:szCs w:val="24"/>
              </w:rPr>
              <w:t>「タナベ」［ヘリコバクター・ピロリ感染症］</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クラリスロマイシン</w:t>
            </w:r>
            <w:r w:rsidRPr="000600ED">
              <w:rPr>
                <w:rFonts w:asciiTheme="minorEastAsia" w:hAnsiTheme="minorEastAsia"/>
                <w:sz w:val="20"/>
                <w:szCs w:val="20"/>
              </w:rPr>
              <w:t>(Clarithromycin)</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8.7mm</w:t>
            </w:r>
            <w:r w:rsidRPr="000600ED">
              <w:rPr>
                <w:rFonts w:asciiTheme="minorEastAsia" w:hAnsiTheme="minorEastAsia" w:hint="eastAsia"/>
                <w:sz w:val="20"/>
                <w:szCs w:val="20"/>
              </w:rPr>
              <w:t>、厚さ</w:t>
            </w:r>
            <w:r w:rsidRPr="000600ED">
              <w:rPr>
                <w:rFonts w:asciiTheme="minorEastAsia" w:hAnsiTheme="minorEastAsia"/>
                <w:sz w:val="20"/>
                <w:szCs w:val="20"/>
              </w:rPr>
              <w:t>5.4mm</w:t>
            </w:r>
          </w:p>
          <w:p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（表）クラリスロマイシン</w:t>
            </w:r>
            <w:r w:rsidR="000600ED" w:rsidRPr="000600ED">
              <w:rPr>
                <w:rFonts w:asciiTheme="minorEastAsia" w:hAnsiTheme="minorEastAsia"/>
                <w:sz w:val="20"/>
                <w:szCs w:val="20"/>
              </w:rPr>
              <w:t>200mg</w:t>
            </w:r>
            <w:r w:rsidR="000600ED" w:rsidRPr="000600ED">
              <w:rPr>
                <w:rFonts w:asciiTheme="minorEastAsia" w:hAnsiTheme="minorEastAsia" w:hint="eastAsia"/>
                <w:sz w:val="20"/>
                <w:szCs w:val="20"/>
              </w:rPr>
              <w:t>「タナベ」</w:t>
            </w:r>
          </w:p>
          <w:p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Clarithromycin200mg</w:t>
            </w:r>
            <w:r w:rsidRPr="000600ED">
              <w:rPr>
                <w:rFonts w:asciiTheme="minorEastAsia" w:hAnsiTheme="minorEastAsia" w:hint="eastAsia"/>
                <w:sz w:val="20"/>
                <w:szCs w:val="20"/>
              </w:rPr>
              <w:t>、クラリスロマイシン</w:t>
            </w:r>
            <w:r w:rsidRPr="000600ED">
              <w:rPr>
                <w:rFonts w:asciiTheme="minorEastAsia" w:hAnsiTheme="minorEastAsia"/>
                <w:sz w:val="20"/>
                <w:szCs w:val="20"/>
              </w:rPr>
              <w:t>200mg</w:t>
            </w:r>
            <w:r w:rsidRPr="000600ED">
              <w:rPr>
                <w:rFonts w:asciiTheme="minorEastAsia" w:hAnsiTheme="minorEastAsia" w:hint="eastAsia"/>
                <w:sz w:val="20"/>
                <w:szCs w:val="20"/>
              </w:rPr>
              <w:t>「タナベ」、抗生物質、</w:t>
            </w:r>
            <w:r w:rsidRPr="000600ED">
              <w:rPr>
                <w:rFonts w:asciiTheme="minorEastAsia" w:hAnsiTheme="minorEastAsia"/>
                <w:sz w:val="20"/>
                <w:szCs w:val="20"/>
              </w:rPr>
              <w:t>TG137</w:t>
            </w:r>
          </w:p>
        </w:tc>
        <w:tc>
          <w:tcPr>
            <w:tcW w:w="2161" w:type="dxa"/>
          </w:tcPr>
          <w:p w:rsidR="00D24830" w:rsidRPr="000600ED" w:rsidRDefault="00EE075F" w:rsidP="001103E5">
            <w:pPr>
              <w:jc w:val="center"/>
              <w:rPr>
                <w:rFonts w:asciiTheme="minorEastAsia"/>
                <w:sz w:val="20"/>
                <w:szCs w:val="20"/>
              </w:rPr>
            </w:pPr>
            <w:r>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000000" w:rsidRDefault="000600ED" w:rsidP="003F20F5">
            <w:pPr>
              <w:ind w:leftChars="100" w:left="210"/>
              <w:jc w:val="left"/>
            </w:pPr>
            <w:r w:rsidRPr="000600ED">
              <w:rPr>
                <w:rFonts w:asciiTheme="minorEastAsia" w:hAnsiTheme="minorEastAsia" w:hint="eastAsia"/>
                <w:sz w:val="20"/>
                <w:szCs w:val="20"/>
              </w:rPr>
              <w:t>マクロライド系の抗生物質で、細菌などのタンパク合成を阻害して増殖を抑えることにより、抗菌作用を示します。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通常、胃・十二指腸潰瘍などにおけるヘリコバクター・ピロリ感染症、ヘリコバクター・ピロリ感染胃炎の除菌目的で使用されます。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・以前に薬を使用して、かゆみ、発疹などのアレルギー症状が出たことがある。肝機能障害、腎機能障害、心疾患がある。</w:t>
            </w:r>
          </w:p>
          <w:p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00000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200mg</w:t>
            </w:r>
            <w:r w:rsidRPr="000600ED">
              <w:rPr>
                <w:rFonts w:asciiTheme="minorEastAsia" w:hAnsiTheme="minorEastAsia" w:hint="eastAsia"/>
                <w:sz w:val="20"/>
                <w:szCs w:val="20"/>
              </w:rPr>
              <w:t>（力価）〕、アモキシシリン水和物</w:t>
            </w:r>
            <w:r w:rsidRPr="000600ED">
              <w:rPr>
                <w:rFonts w:asciiTheme="minorEastAsia" w:hAnsiTheme="minorEastAsia"/>
                <w:sz w:val="20"/>
                <w:szCs w:val="20"/>
              </w:rPr>
              <w:t>750mg</w:t>
            </w:r>
            <w:r w:rsidRPr="000600ED">
              <w:rPr>
                <w:rFonts w:asciiTheme="minorEastAsia" w:hAnsiTheme="minorEastAsia" w:hint="eastAsia"/>
                <w:sz w:val="20"/>
                <w:szCs w:val="20"/>
              </w:rPr>
              <w:t>（力価）およびプロトンポンプ阻害薬の</w:t>
            </w:r>
            <w:r w:rsidRPr="000600ED">
              <w:rPr>
                <w:rFonts w:asciiTheme="minorEastAsia" w:hAnsiTheme="minorEastAsia"/>
                <w:sz w:val="20"/>
                <w:szCs w:val="20"/>
              </w:rPr>
              <w:t>3</w:t>
            </w:r>
            <w:r w:rsidRPr="000600ED">
              <w:rPr>
                <w:rFonts w:asciiTheme="minorEastAsia" w:hAnsiTheme="minorEastAsia" w:hint="eastAsia"/>
                <w:sz w:val="20"/>
                <w:szCs w:val="20"/>
              </w:rPr>
              <w:t>剤を同時に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w:t>
            </w:r>
            <w:r w:rsidRPr="000600ED">
              <w:rPr>
                <w:rFonts w:asciiTheme="minorEastAsia" w:hAnsiTheme="minorEastAsia"/>
                <w:sz w:val="20"/>
                <w:szCs w:val="20"/>
              </w:rPr>
              <w:t>7</w:t>
            </w:r>
            <w:r w:rsidRPr="000600ED">
              <w:rPr>
                <w:rFonts w:asciiTheme="minorEastAsia" w:hAnsiTheme="minorEastAsia" w:hint="eastAsia"/>
                <w:sz w:val="20"/>
                <w:szCs w:val="20"/>
              </w:rPr>
              <w:t>日間服用します。必要に応じて適宜増量され、</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400mg</w:t>
            </w:r>
            <w:r w:rsidRPr="000600ED">
              <w:rPr>
                <w:rFonts w:asciiTheme="minorEastAsia" w:hAnsiTheme="minorEastAsia" w:hint="eastAsia"/>
                <w:sz w:val="20"/>
                <w:szCs w:val="20"/>
              </w:rPr>
              <w:t>（力価）〕を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回の服用が上限とされています。</w:t>
            </w:r>
          </w:p>
          <w:p w:rsidR="00000000" w:rsidRDefault="000600ED" w:rsidP="002B76BF">
            <w:pPr>
              <w:ind w:leftChars="200" w:left="420"/>
            </w:pPr>
            <w:r w:rsidRPr="000600ED">
              <w:rPr>
                <w:rFonts w:asciiTheme="minorEastAsia" w:hAnsiTheme="minorEastAsia" w:hint="eastAsia"/>
                <w:sz w:val="20"/>
                <w:szCs w:val="20"/>
              </w:rPr>
              <w:t>なお、プロトンポンプ阻害薬は</w:t>
            </w:r>
            <w:r w:rsidRPr="000600ED">
              <w:rPr>
                <w:rFonts w:asciiTheme="minorEastAsia" w:hAnsiTheme="minorEastAsia"/>
                <w:sz w:val="20"/>
                <w:szCs w:val="20"/>
              </w:rPr>
              <w:t>1</w:t>
            </w:r>
            <w:r w:rsidRPr="000600ED">
              <w:rPr>
                <w:rFonts w:asciiTheme="minorEastAsia" w:hAnsiTheme="minorEastAsia" w:hint="eastAsia"/>
                <w:sz w:val="20"/>
                <w:szCs w:val="20"/>
              </w:rPr>
              <w:t>回あたりランソプラゾールとして</w:t>
            </w:r>
            <w:r w:rsidRPr="000600ED">
              <w:rPr>
                <w:rFonts w:asciiTheme="minorEastAsia" w:hAnsiTheme="minorEastAsia"/>
                <w:sz w:val="20"/>
                <w:szCs w:val="20"/>
              </w:rPr>
              <w:t>30mg</w:t>
            </w:r>
            <w:r w:rsidRPr="000600ED">
              <w:rPr>
                <w:rFonts w:asciiTheme="minorEastAsia" w:hAnsiTheme="minorEastAsia" w:hint="eastAsia"/>
                <w:sz w:val="20"/>
                <w:szCs w:val="20"/>
              </w:rPr>
              <w:t>、オメプラゾールとして</w:t>
            </w:r>
            <w:r w:rsidRPr="000600ED">
              <w:rPr>
                <w:rFonts w:asciiTheme="minorEastAsia" w:hAnsiTheme="minorEastAsia"/>
                <w:sz w:val="20"/>
                <w:szCs w:val="20"/>
              </w:rPr>
              <w:t>20mg</w:t>
            </w:r>
            <w:r w:rsidRPr="000600ED">
              <w:rPr>
                <w:rFonts w:asciiTheme="minorEastAsia" w:hAnsiTheme="minorEastAsia" w:hint="eastAsia"/>
                <w:sz w:val="20"/>
                <w:szCs w:val="20"/>
              </w:rPr>
              <w:t>、ラベプラゾールナトリウムとして</w:t>
            </w:r>
            <w:r w:rsidRPr="000600ED">
              <w:rPr>
                <w:rFonts w:asciiTheme="minorEastAsia" w:hAnsiTheme="minorEastAsia"/>
                <w:sz w:val="20"/>
                <w:szCs w:val="20"/>
              </w:rPr>
              <w:t>10mg</w:t>
            </w:r>
            <w:r w:rsidRPr="000600ED">
              <w:rPr>
                <w:rFonts w:asciiTheme="minorEastAsia" w:hAnsiTheme="minorEastAsia" w:hint="eastAsia"/>
                <w:sz w:val="20"/>
                <w:szCs w:val="20"/>
              </w:rPr>
              <w:t>、エソメプラゾールとして</w:t>
            </w:r>
            <w:r w:rsidRPr="000600ED">
              <w:rPr>
                <w:rFonts w:asciiTheme="minorEastAsia" w:hAnsiTheme="minorEastAsia"/>
                <w:sz w:val="20"/>
                <w:szCs w:val="20"/>
              </w:rPr>
              <w:t>20mg</w:t>
            </w:r>
            <w:r w:rsidRPr="000600ED">
              <w:rPr>
                <w:rFonts w:asciiTheme="minorEastAsia" w:hAnsiTheme="minorEastAsia" w:hint="eastAsia"/>
                <w:sz w:val="20"/>
                <w:szCs w:val="20"/>
              </w:rPr>
              <w:t>、またはボノプラザンとして</w:t>
            </w:r>
            <w:r w:rsidRPr="000600ED">
              <w:rPr>
                <w:rFonts w:asciiTheme="minorEastAsia" w:hAnsiTheme="minorEastAsia"/>
                <w:sz w:val="20"/>
                <w:szCs w:val="20"/>
              </w:rPr>
              <w:t>20mg</w:t>
            </w:r>
            <w:r w:rsidRPr="000600ED">
              <w:rPr>
                <w:rFonts w:asciiTheme="minorEastAsia" w:hAnsiTheme="minorEastAsia" w:hint="eastAsia"/>
                <w:sz w:val="20"/>
                <w:szCs w:val="20"/>
              </w:rPr>
              <w:t>のいずれか</w:t>
            </w:r>
            <w:r w:rsidRPr="000600ED">
              <w:rPr>
                <w:rFonts w:asciiTheme="minorEastAsia" w:hAnsiTheme="minorEastAsia"/>
                <w:sz w:val="20"/>
                <w:szCs w:val="20"/>
              </w:rPr>
              <w:t>1</w:t>
            </w:r>
            <w:r w:rsidRPr="000600ED">
              <w:rPr>
                <w:rFonts w:asciiTheme="minorEastAsia" w:hAnsiTheme="minorEastAsia" w:hint="eastAsia"/>
                <w:sz w:val="20"/>
                <w:szCs w:val="20"/>
              </w:rPr>
              <w:t>剤が選択されます。</w:t>
            </w:r>
          </w:p>
          <w:p w:rsidR="00000000" w:rsidRDefault="000600ED" w:rsidP="002B76BF">
            <w:pPr>
              <w:ind w:leftChars="200" w:left="420"/>
            </w:pPr>
            <w:r w:rsidRPr="000600ED">
              <w:rPr>
                <w:rFonts w:asciiTheme="minorEastAsia" w:hAnsiTheme="minorEastAsia" w:hint="eastAsia"/>
                <w:sz w:val="20"/>
                <w:szCs w:val="20"/>
              </w:rPr>
              <w:t>必ず指示された服用方法に従ってください。</w:t>
            </w:r>
          </w:p>
          <w:p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・飲み忘れた場合は、気がついた時にできるだけ早く飲んでください。ただし、次に飲む時間が近い場合は、忘れた分は飲まないで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腹痛、下痢、発疹、かゆみ、吐き気、嘔吐、味覚異常、幻覚、失見当識（場所、時間、名前などが判らない）、意識障害、せん妄、躁病（上機嫌、興奮しやすい、活動的になる）、振戦（手足のふるえ）、しびれ（感）、耳鳴、聴力低下、嗅覚異常、口腔内びらん、歯牙変色、筋肉痛、カンジダ症（外性器などに発疹ができただれてかゆい、口内炎、飲み込んだり食べたりしにくくなる）、動悸、貧血、低血糖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・呼吸困難、けいれん、全身のかゆみを伴った発赤</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・全身けん怠感、食欲不振、皮膚や結膜などが黄色くなる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劇症肝炎、肝機能障害、黄疸、肝不全</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・全身けん怠感、頭痛、鼻血・歯ぐきの出血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血小板減少、汎血球減少、溶血性貧血、白血球減少、無顆粒球症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・皮膚の赤い発疹、水疱、眼球結膜の充血</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中毒性表皮壊死症融解症、皮膚粘膜眼症候群、多形紅斑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・腹痛、下痢、下血</w:t>
            </w:r>
            <w:r w:rsidRPr="000600ED">
              <w:rPr>
                <w:rFonts w:asciiTheme="minorEastAsia" w:hAnsiTheme="minorEastAsia"/>
                <w:sz w:val="20"/>
                <w:szCs w:val="20"/>
              </w:rPr>
              <w:t xml:space="preserve"> [</w:t>
            </w:r>
            <w:r w:rsidRPr="000600ED">
              <w:rPr>
                <w:rFonts w:asciiTheme="minorEastAsia" w:hAnsiTheme="minorEastAsia" w:hint="eastAsia"/>
                <w:sz w:val="20"/>
                <w:szCs w:val="20"/>
              </w:rPr>
              <w:t>偽膜性大腸炎、出血性腸炎</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lastRenderedPageBreak/>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9"/>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5F" w:rsidRDefault="00EE075F" w:rsidP="005676BB">
      <w:r>
        <w:separator/>
      </w:r>
    </w:p>
  </w:endnote>
  <w:endnote w:type="continuationSeparator" w:id="0">
    <w:p w:rsidR="00EE075F" w:rsidRDefault="00EE075F"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CB6332">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CB6332">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5F" w:rsidRDefault="00EE075F" w:rsidP="005676BB">
      <w:r>
        <w:separator/>
      </w:r>
    </w:p>
  </w:footnote>
  <w:footnote w:type="continuationSeparator" w:id="0">
    <w:p w:rsidR="00EE075F" w:rsidRDefault="00EE075F"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142FA"/>
    <w:rsid w:val="00A31947"/>
    <w:rsid w:val="00AA4132"/>
    <w:rsid w:val="00AB2DE2"/>
    <w:rsid w:val="00BB5781"/>
    <w:rsid w:val="00CB6332"/>
    <w:rsid w:val="00D24830"/>
    <w:rsid w:val="00D94F0B"/>
    <w:rsid w:val="00E0621B"/>
    <w:rsid w:val="00EA6A65"/>
    <w:rsid w:val="00EE075F"/>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DA512-08F6-4FA1-BD2E-55B6DE6D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comodo</dc:creator>
  <cp:lastModifiedBy>LOCALUSER</cp:lastModifiedBy>
  <cp:revision>2</cp:revision>
  <dcterms:created xsi:type="dcterms:W3CDTF">2018-09-10T08:28:00Z</dcterms:created>
  <dcterms:modified xsi:type="dcterms:W3CDTF">2018-09-10T08:28:00Z</dcterms:modified>
</cp:coreProperties>
</file>