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カルベジロール錠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カルベジロール</w:t>
            </w:r>
            <w:r w:rsidRPr="000600ED">
              <w:rPr>
                <w:rFonts w:asciiTheme="minorEastAsia" w:hAnsiTheme="minorEastAsia"/>
                <w:sz w:val="20"/>
                <w:szCs w:val="20"/>
              </w:rPr>
              <w:t>(Carvedilol)</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w:t>
            </w:r>
            <w:r w:rsidRPr="000600ED">
              <w:rPr>
                <w:rFonts w:asciiTheme="minorEastAsia" w:hAnsiTheme="minorEastAsia"/>
                <w:sz w:val="20"/>
                <w:szCs w:val="20"/>
              </w:rPr>
              <w:t>10.1mm</w:t>
            </w:r>
            <w:r w:rsidRPr="000600ED">
              <w:rPr>
                <w:rFonts w:asciiTheme="minorEastAsia" w:hAnsiTheme="minorEastAsia" w:hint="eastAsia"/>
                <w:sz w:val="20"/>
                <w:szCs w:val="20"/>
              </w:rPr>
              <w:t>、短径</w:t>
            </w:r>
            <w:r w:rsidRPr="000600ED">
              <w:rPr>
                <w:rFonts w:asciiTheme="minorEastAsia" w:hAnsiTheme="minorEastAsia"/>
                <w:sz w:val="20"/>
                <w:szCs w:val="20"/>
              </w:rPr>
              <w:t>5.1mm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（表）カルベジロール</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「タナベ」、カルベジロール、</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TG021</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Carvedilol 2.5mg</w:t>
            </w:r>
            <w:r w:rsidRPr="000600ED">
              <w:rPr>
                <w:rFonts w:asciiTheme="minorEastAsia" w:hAnsiTheme="minorEastAsia" w:hint="eastAsia"/>
                <w:sz w:val="20"/>
                <w:szCs w:val="20"/>
              </w:rPr>
              <w:t>、カルベジロール</w:t>
            </w:r>
            <w:r w:rsidRPr="000600ED">
              <w:rPr>
                <w:rFonts w:asciiTheme="minorEastAsia" w:hAnsiTheme="minorEastAsia"/>
                <w:sz w:val="20"/>
                <w:szCs w:val="20"/>
              </w:rPr>
              <w:t>2.5</w:t>
            </w:r>
            <w:r w:rsidRPr="000600ED">
              <w:rPr>
                <w:rFonts w:asciiTheme="minorEastAsia" w:hAnsiTheme="minorEastAsia" w:hint="eastAsia"/>
                <w:sz w:val="20"/>
                <w:szCs w:val="20"/>
              </w:rPr>
              <w:t>「タナベ」、カルベジロール</w:t>
            </w:r>
            <w:r w:rsidRPr="000600ED">
              <w:rPr>
                <w:rFonts w:asciiTheme="minorEastAsia" w:hAnsiTheme="minorEastAsia"/>
                <w:sz w:val="20"/>
                <w:szCs w:val="20"/>
              </w:rPr>
              <w:t>2.5mg</w:t>
            </w:r>
            <w:r w:rsidRPr="000600ED">
              <w:rPr>
                <w:rFonts w:asciiTheme="minorEastAsia" w:hAnsiTheme="minorEastAsia" w:hint="eastAsia"/>
                <w:sz w:val="20"/>
                <w:szCs w:val="20"/>
              </w:rPr>
              <w:t>「タナベ」</w:t>
            </w:r>
          </w:p>
        </w:tc>
        <w:tc>
          <w:tcPr>
            <w:tcW w:w="2161" w:type="dxa"/>
          </w:tcPr>
          <w:p w:rsidR="00D24830" w:rsidRPr="000600ED" w:rsidRDefault="006D1FE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2057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0574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β受容体遮断作用に加えてα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受容体遮断作用による血管拡張作用を示し、血管抵抗を維持、減少させて、心臓のポンプ機能を改善し、体に必要な血液を十分に送り、心機能を改善します。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通常、慢性心不全（虚血性心疾患または拡張型心筋症に基づく）、不整脈（頻脈性心房細動）の治療に用いられます。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気管支喘息、気管支痙攣、糖尿病性ケトアシドーシス、代謝性アシドーシス、不整脈、心原性ショック、非代償性の心不全、肺高血圧による右心不全、未治療の褐色細胞腫、絶食状態、栄養不良、肝機能障害、腎機能障害、末梢循環障害、血圧が低い。</w:t>
            </w:r>
          </w:p>
          <w:p w:rsidR="00000000" w:rsidRDefault="000600ED" w:rsidP="001456F1">
            <w:pPr>
              <w:ind w:leftChars="100" w:left="410" w:hangingChars="100" w:hanging="200"/>
            </w:pPr>
            <w:r w:rsidRPr="000600ED">
              <w:rPr>
                <w:rFonts w:asciiTheme="minorEastAsia" w:hAnsiTheme="minorEastAsia" w:hint="eastAsia"/>
                <w:sz w:val="20"/>
                <w:szCs w:val="20"/>
              </w:rPr>
              <w:t>・妊娠または妊娠している可能性がある、授乳中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虚血性心疾患または拡張型心筋症に基づく慢性心不全</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回半錠（主成分として</w:t>
            </w:r>
            <w:r w:rsidRPr="000600ED">
              <w:rPr>
                <w:rFonts w:asciiTheme="minorEastAsia" w:hAnsiTheme="minorEastAsia"/>
                <w:sz w:val="20"/>
                <w:szCs w:val="20"/>
              </w:rPr>
              <w:t>1.25mg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回食後の服用から開始します。</w:t>
            </w:r>
            <w:r w:rsidRPr="000600ED">
              <w:rPr>
                <w:rFonts w:asciiTheme="minorEastAsia" w:hAnsiTheme="minorEastAsia"/>
                <w:sz w:val="20"/>
                <w:szCs w:val="20"/>
              </w:rPr>
              <w:t>1</w:t>
            </w:r>
            <w:r w:rsidRPr="000600ED">
              <w:rPr>
                <w:rFonts w:asciiTheme="minorEastAsia" w:hAnsiTheme="minorEastAsia" w:hint="eastAsia"/>
                <w:sz w:val="20"/>
                <w:szCs w:val="20"/>
              </w:rPr>
              <w:t>回半錠（</w:t>
            </w:r>
            <w:r w:rsidRPr="000600ED">
              <w:rPr>
                <w:rFonts w:asciiTheme="minorEastAsia" w:hAnsiTheme="minorEastAsia"/>
                <w:sz w:val="20"/>
                <w:szCs w:val="20"/>
              </w:rPr>
              <w:t>1.25mg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回の服用に忍容性がある（何事もなく飲み続けられる）場合には、</w:t>
            </w:r>
            <w:r w:rsidRPr="000600ED">
              <w:rPr>
                <w:rFonts w:asciiTheme="minorEastAsia" w:hAnsiTheme="minorEastAsia"/>
                <w:sz w:val="20"/>
                <w:szCs w:val="20"/>
              </w:rPr>
              <w:t>1</w:t>
            </w:r>
            <w:r w:rsidRPr="000600ED">
              <w:rPr>
                <w:rFonts w:asciiTheme="minorEastAsia" w:hAnsiTheme="minorEastAsia" w:hint="eastAsia"/>
                <w:sz w:val="20"/>
                <w:szCs w:val="20"/>
              </w:rPr>
              <w:t>週間以上の間隔で忍容性をみながら段階的に増量され、忍容性がない場合は減量されます。用量の増減は必ず段階的に行われ、</w:t>
            </w:r>
            <w:r w:rsidRPr="000600ED">
              <w:rPr>
                <w:rFonts w:asciiTheme="minorEastAsia" w:hAnsiTheme="minorEastAsia"/>
                <w:sz w:val="20"/>
                <w:szCs w:val="20"/>
              </w:rPr>
              <w:t>1</w:t>
            </w:r>
            <w:r w:rsidRPr="000600ED">
              <w:rPr>
                <w:rFonts w:asciiTheme="minorEastAsia" w:hAnsiTheme="minorEastAsia" w:hint="eastAsia"/>
                <w:sz w:val="20"/>
                <w:szCs w:val="20"/>
              </w:rPr>
              <w:t>回服用量は半錠（</w:t>
            </w:r>
            <w:r w:rsidRPr="000600ED">
              <w:rPr>
                <w:rFonts w:asciiTheme="minorEastAsia" w:hAnsiTheme="minorEastAsia"/>
                <w:sz w:val="20"/>
                <w:szCs w:val="20"/>
              </w:rPr>
              <w:t>1.25mg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2.5mg</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5mg</w:t>
            </w:r>
            <w:r w:rsidRPr="000600ED">
              <w:rPr>
                <w:rFonts w:asciiTheme="minorEastAsia" w:hAnsiTheme="minorEastAsia" w:hint="eastAsia"/>
                <w:sz w:val="20"/>
                <w:szCs w:val="20"/>
              </w:rPr>
              <w:t>）、または</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）のいずれかです。いずれの用量でも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回食後に服用します。通常、維持量として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2.5</w:t>
            </w:r>
            <w:r w:rsidRPr="000600ED">
              <w:rPr>
                <w:rFonts w:asciiTheme="minorEastAsia" w:hAnsiTheme="minorEastAsia" w:hint="eastAsia"/>
                <w:sz w:val="20"/>
                <w:szCs w:val="20"/>
              </w:rPr>
              <w:t>～</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回食後に服用します。なお、年齢・症状により服用開始用量はさらに低用量になる場合もあります。また、患者の本剤に対する反応性により、維持量は適宜増減されます。</w:t>
            </w:r>
          </w:p>
          <w:p w:rsidR="00000000" w:rsidRDefault="000600ED" w:rsidP="002B76BF">
            <w:pPr>
              <w:ind w:leftChars="200" w:left="420"/>
            </w:pPr>
            <w:r w:rsidRPr="000600ED">
              <w:rPr>
                <w:rFonts w:asciiTheme="minorEastAsia" w:hAnsiTheme="minorEastAsia" w:hint="eastAsia"/>
                <w:sz w:val="20"/>
                <w:szCs w:val="20"/>
                <w:u w:val="single"/>
              </w:rPr>
              <w:t>頻脈性心房細動</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回の服用から開始し、効果が不十分な場合には</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回へ段階的に増量されます。年齢・症状により適宜増減されますが、最大服用量は</w:t>
            </w:r>
            <w:r w:rsidRPr="000600ED">
              <w:rPr>
                <w:rFonts w:asciiTheme="minorEastAsia" w:hAnsiTheme="minorEastAsia"/>
                <w:sz w:val="20"/>
                <w:szCs w:val="20"/>
              </w:rPr>
              <w:t>8</w:t>
            </w:r>
            <w:r w:rsidRPr="000600ED">
              <w:rPr>
                <w:rFonts w:asciiTheme="minorEastAsia" w:hAnsiTheme="minorEastAsia" w:hint="eastAsia"/>
                <w:sz w:val="20"/>
                <w:szCs w:val="20"/>
              </w:rPr>
              <w:t>錠（</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回までです。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・服用中（特に、服用初期や増量時）は、めまい、ふらつきがあらわれることがありますので、自動車の運転など危険を伴う機械の操作などはしないようにしてください。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慢性心不全（息切れや脱力感など）、心不全の悪化、動悸、徐脈、血圧低下、糖尿病悪化、全身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・息切れ、めまい、意識障害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高度な徐脈、ショック、完全房室ブロック、心不全、心停止</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・顔面蒼白、冷汗、ふらつき</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・全身倦怠感、尿量減少、手足や顔のむくみ</w:t>
            </w:r>
            <w:r w:rsidRPr="000600ED">
              <w:rPr>
                <w:rFonts w:asciiTheme="minorEastAsia" w:hAnsiTheme="minorEastAsia"/>
                <w:sz w:val="20"/>
                <w:szCs w:val="20"/>
              </w:rPr>
              <w:t xml:space="preserve"> [</w:t>
            </w:r>
            <w:r w:rsidRPr="000600ED">
              <w:rPr>
                <w:rFonts w:asciiTheme="minorEastAsia" w:hAnsiTheme="minorEastAsia" w:hint="eastAsia"/>
                <w:sz w:val="20"/>
                <w:szCs w:val="20"/>
              </w:rPr>
              <w:t>急性腎不全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・発熱、全身倦怠感、皮膚・眼・口内に発疹ができる・赤くなる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・呼吸困難、ふらふら感、眼や唇の周りがはれる</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FE2" w:rsidRDefault="006D1FE2" w:rsidP="005676BB">
      <w:r>
        <w:separator/>
      </w:r>
    </w:p>
  </w:endnote>
  <w:endnote w:type="continuationSeparator" w:id="0">
    <w:p w:rsidR="006D1FE2" w:rsidRDefault="006D1FE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3116DA">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3116DA">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FE2" w:rsidRDefault="006D1FE2" w:rsidP="005676BB">
      <w:r>
        <w:separator/>
      </w:r>
    </w:p>
  </w:footnote>
  <w:footnote w:type="continuationSeparator" w:id="0">
    <w:p w:rsidR="006D1FE2" w:rsidRDefault="006D1FE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116DA"/>
    <w:rsid w:val="003333EC"/>
    <w:rsid w:val="003F20F5"/>
    <w:rsid w:val="00547602"/>
    <w:rsid w:val="005676BB"/>
    <w:rsid w:val="006A40B0"/>
    <w:rsid w:val="006D1FE2"/>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EDD5-C229-408E-B523-EF59455C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2018-09-20T07:48:00Z</dcterms:created>
  <dcterms:modified xsi:type="dcterms:W3CDTF">2018-09-20T07:48:00Z</dcterms:modified>
</cp:coreProperties>
</file>