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04</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オランザピン</w:t>
            </w:r>
            <w:r w:rsidRPr="000600ED">
              <w:rPr>
                <w:rFonts w:asciiTheme="majorEastAsia" w:eastAsiaTheme="majorEastAsia" w:hAnsiTheme="majorEastAsia"/>
                <w:b/>
                <w:sz w:val="24"/>
                <w:szCs w:val="24"/>
              </w:rPr>
              <w:t>OD</w:t>
            </w:r>
            <w:r w:rsidRPr="000600ED">
              <w:rPr>
                <w:rFonts w:asciiTheme="majorEastAsia" w:eastAsiaTheme="majorEastAsia" w:hAnsiTheme="majorEastAsia" w:hint="eastAsia"/>
                <w:b/>
                <w:sz w:val="24"/>
                <w:szCs w:val="24"/>
              </w:rPr>
              <w:t>錠</w:t>
            </w:r>
            <w:r w:rsidRPr="000600ED">
              <w:rPr>
                <w:rFonts w:asciiTheme="majorEastAsia" w:eastAsiaTheme="majorEastAsia" w:hAnsiTheme="majorEastAsia"/>
                <w:b/>
                <w:sz w:val="24"/>
                <w:szCs w:val="24"/>
              </w:rPr>
              <w:t>10mg</w:t>
            </w:r>
            <w:r w:rsidRPr="000600ED">
              <w:rPr>
                <w:rFonts w:asciiTheme="majorEastAsia" w:eastAsiaTheme="majorEastAsia" w:hAnsiTheme="majorEastAsia" w:hint="eastAsia"/>
                <w:b/>
                <w:sz w:val="24"/>
                <w:szCs w:val="24"/>
              </w:rPr>
              <w:t>「ヨシトミ」</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オランザピン</w:t>
            </w:r>
            <w:r w:rsidRPr="000600ED">
              <w:rPr>
                <w:rFonts w:asciiTheme="minorEastAsia" w:hAnsiTheme="minorEastAsia"/>
                <w:sz w:val="20"/>
                <w:szCs w:val="20"/>
              </w:rPr>
              <w:t>(Olanzapine)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淡黄色の錠剤、直径</w:t>
            </w:r>
            <w:r w:rsidRPr="000600ED">
              <w:rPr>
                <w:rFonts w:asciiTheme="minorEastAsia" w:hAnsiTheme="minorEastAsia"/>
                <w:sz w:val="20"/>
                <w:szCs w:val="20"/>
              </w:rPr>
              <w:t>10.0mm</w:t>
            </w:r>
            <w:r w:rsidRPr="000600ED">
              <w:rPr>
                <w:rFonts w:asciiTheme="minorEastAsia" w:hAnsiTheme="minorEastAsia" w:hint="eastAsia"/>
                <w:sz w:val="20"/>
                <w:szCs w:val="20"/>
              </w:rPr>
              <w:t>、厚さ</w:t>
            </w:r>
            <w:r w:rsidRPr="000600ED">
              <w:rPr>
                <w:rFonts w:asciiTheme="minorEastAsia" w:hAnsiTheme="minorEastAsia"/>
                <w:sz w:val="20"/>
                <w:szCs w:val="20"/>
              </w:rPr>
              <w:t>5.0mm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w:t>
            </w:r>
            <w:r w:rsidR="000600ED" w:rsidRPr="000600ED">
              <w:rPr>
                <w:rFonts w:asciiTheme="minorEastAsia" w:hAnsiTheme="minorEastAsia"/>
                <w:sz w:val="20"/>
                <w:szCs w:val="20"/>
              </w:rPr>
              <w:t xml:space="preserve"> </w:t>
            </w:r>
            <w:r w:rsidR="000600ED" w:rsidRPr="000600ED">
              <w:rPr>
                <w:rFonts w:asciiTheme="minorEastAsia" w:hAnsiTheme="minorEastAsia" w:hint="eastAsia"/>
                <w:sz w:val="20"/>
                <w:szCs w:val="20"/>
              </w:rPr>
              <w:t>オランザピン「ヨシトミ」</w:t>
            </w:r>
            <w:r w:rsidR="000600ED" w:rsidRPr="000600ED">
              <w:rPr>
                <w:rFonts w:asciiTheme="minorEastAsia" w:hAnsiTheme="minorEastAsia"/>
                <w:sz w:val="20"/>
                <w:szCs w:val="20"/>
              </w:rPr>
              <w:t xml:space="preserve"> OD 10mg</w:t>
            </w:r>
            <w:r w:rsidR="000600ED" w:rsidRPr="000600ED">
              <w:rPr>
                <w:rFonts w:asciiTheme="minorEastAsia" w:hAnsiTheme="minorEastAsia" w:hint="eastAsia"/>
                <w:sz w:val="20"/>
                <w:szCs w:val="20"/>
              </w:rPr>
              <w:t>、オランザピン、</w:t>
            </w:r>
            <w:r w:rsidR="000600ED" w:rsidRPr="000600ED">
              <w:rPr>
                <w:rFonts w:asciiTheme="minorEastAsia" w:hAnsiTheme="minorEastAsia"/>
                <w:sz w:val="20"/>
                <w:szCs w:val="20"/>
              </w:rPr>
              <w:t>OD</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10mg</w:t>
            </w:r>
            <w:r w:rsidR="000600ED" w:rsidRPr="000600ED">
              <w:rPr>
                <w:rFonts w:asciiTheme="minorEastAsia" w:hAnsiTheme="minorEastAsia" w:hint="eastAsia"/>
                <w:sz w:val="20"/>
                <w:szCs w:val="20"/>
              </w:rPr>
              <w:t>「ヨシトミ」、</w:t>
            </w:r>
            <w:r w:rsidR="000600ED" w:rsidRPr="000600ED">
              <w:rPr>
                <w:rFonts w:asciiTheme="minorEastAsia" w:hAnsiTheme="minorEastAsia"/>
                <w:sz w:val="20"/>
                <w:szCs w:val="20"/>
              </w:rPr>
              <w:t>10mg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Y-Z</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 xml:space="preserve"> Olanzapine </w:t>
            </w:r>
            <w:r w:rsidRPr="000600ED">
              <w:rPr>
                <w:rFonts w:asciiTheme="minorEastAsia" w:hAnsiTheme="minorEastAsia" w:hint="eastAsia"/>
                <w:sz w:val="20"/>
                <w:szCs w:val="20"/>
              </w:rPr>
              <w:t>「</w:t>
            </w:r>
            <w:r w:rsidRPr="000600ED">
              <w:rPr>
                <w:rFonts w:asciiTheme="minorEastAsia" w:hAnsiTheme="minorEastAsia"/>
                <w:sz w:val="20"/>
                <w:szCs w:val="20"/>
              </w:rPr>
              <w:t>YOSHITOMI</w:t>
            </w:r>
            <w:r w:rsidRPr="000600ED">
              <w:rPr>
                <w:rFonts w:asciiTheme="minorEastAsia" w:hAnsiTheme="minorEastAsia" w:hint="eastAsia"/>
                <w:sz w:val="20"/>
                <w:szCs w:val="20"/>
              </w:rPr>
              <w:t>」</w:t>
            </w:r>
            <w:r w:rsidRPr="000600ED">
              <w:rPr>
                <w:rFonts w:asciiTheme="minorEastAsia" w:hAnsiTheme="minorEastAsia"/>
                <w:sz w:val="20"/>
                <w:szCs w:val="20"/>
              </w:rPr>
              <w:t xml:space="preserve"> OD 10mg</w:t>
            </w:r>
            <w:r w:rsidRPr="000600ED">
              <w:rPr>
                <w:rFonts w:asciiTheme="minorEastAsia" w:hAnsiTheme="minorEastAsia" w:hint="eastAsia"/>
                <w:sz w:val="20"/>
                <w:szCs w:val="20"/>
              </w:rPr>
              <w:t>、オランザピン、</w:t>
            </w:r>
            <w:r w:rsidRPr="000600ED">
              <w:rPr>
                <w:rFonts w:asciiTheme="minorEastAsia" w:hAnsiTheme="minorEastAsia"/>
                <w:sz w:val="20"/>
                <w:szCs w:val="20"/>
              </w:rPr>
              <w:t>OD</w:t>
            </w:r>
            <w:r w:rsidRPr="000600ED">
              <w:rPr>
                <w:rFonts w:asciiTheme="minorEastAsia" w:hAnsiTheme="minorEastAsia" w:hint="eastAsia"/>
                <w:sz w:val="20"/>
                <w:szCs w:val="20"/>
              </w:rPr>
              <w:t>、</w:t>
            </w:r>
            <w:r w:rsidRPr="000600ED">
              <w:rPr>
                <w:rFonts w:asciiTheme="minorEastAsia" w:hAnsiTheme="minorEastAsia"/>
                <w:sz w:val="20"/>
                <w:szCs w:val="20"/>
              </w:rPr>
              <w:t>10mg</w:t>
            </w:r>
            <w:r w:rsidRPr="000600ED">
              <w:rPr>
                <w:rFonts w:asciiTheme="minorEastAsia" w:hAnsiTheme="minorEastAsia" w:hint="eastAsia"/>
                <w:sz w:val="20"/>
                <w:szCs w:val="20"/>
              </w:rPr>
              <w:t>、オランザピン「ヨシトミ」</w:t>
            </w:r>
          </w:p>
        </w:tc>
        <w:tc>
          <w:tcPr>
            <w:tcW w:w="2161" w:type="dxa"/>
          </w:tcPr>
          <w:p w:rsidR="00D24830" w:rsidRPr="000600ED" w:rsidRDefault="00A01773"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4648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46482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脳内の神経伝達物質の受容体に作用して、そのバランスを整えます。</w:t>
            </w:r>
          </w:p>
          <w:p w:rsidR="00000000" w:rsidRDefault="000600ED" w:rsidP="003F20F5">
            <w:pPr>
              <w:ind w:leftChars="100" w:left="210"/>
              <w:jc w:val="left"/>
            </w:pPr>
            <w:r w:rsidRPr="000600ED">
              <w:rPr>
                <w:rFonts w:asciiTheme="minorEastAsia" w:hAnsiTheme="minorEastAsia" w:hint="eastAsia"/>
                <w:sz w:val="20"/>
                <w:szCs w:val="20"/>
              </w:rPr>
              <w:t>通常、統合失調症の治療、双極性障害における躁症状およびうつ症状の改善に用いられます。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その他、シスプラチンなどの抗悪性腫瘍剤の使用に伴う消化器症状（吐き気、嘔吐）に用いられます。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・以前に薬を使用して、かゆみ、発疹などのアレルギー症状が出たことがある。昏睡状態にある。糖尿病またはその既往歴がある。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統合失調症</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回主成分として</w:t>
            </w:r>
            <w:r w:rsidRPr="000600ED">
              <w:rPr>
                <w:rFonts w:asciiTheme="minorEastAsia" w:hAnsiTheme="minorEastAsia"/>
                <w:sz w:val="20"/>
                <w:szCs w:val="20"/>
              </w:rPr>
              <w:t>5</w:t>
            </w:r>
            <w:r w:rsidRPr="000600ED">
              <w:rPr>
                <w:rFonts w:asciiTheme="minorEastAsia" w:hAnsiTheme="minorEastAsia" w:hint="eastAsia"/>
                <w:sz w:val="20"/>
                <w:szCs w:val="20"/>
              </w:rPr>
              <w:t>～</w:t>
            </w:r>
            <w:r w:rsidRPr="000600ED">
              <w:rPr>
                <w:rFonts w:asciiTheme="minorEastAsia" w:hAnsiTheme="minorEastAsia"/>
                <w:sz w:val="20"/>
                <w:szCs w:val="20"/>
              </w:rPr>
              <w:t>10mg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回服用より開始します。維持量として</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w:t>
            </w:r>
            <w:r w:rsidRPr="000600ED">
              <w:rPr>
                <w:rFonts w:asciiTheme="minorEastAsia" w:hAnsiTheme="minorEastAsia"/>
                <w:sz w:val="20"/>
                <w:szCs w:val="20"/>
              </w:rPr>
              <w:t>10mg</w:t>
            </w:r>
            <w:r w:rsidRPr="000600ED">
              <w:rPr>
                <w:rFonts w:asciiTheme="minorEastAsia" w:hAnsiTheme="minorEastAsia" w:hint="eastAsia"/>
                <w:sz w:val="20"/>
                <w:szCs w:val="20"/>
              </w:rPr>
              <w:t>）服用しますが、年齢・症状により適宜増減されます。ただし、</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20mg</w:t>
            </w:r>
            <w:r w:rsidRPr="000600ED">
              <w:rPr>
                <w:rFonts w:asciiTheme="minorEastAsia" w:hAnsiTheme="minorEastAsia" w:hint="eastAsia"/>
                <w:sz w:val="20"/>
                <w:szCs w:val="20"/>
              </w:rPr>
              <w:t>）を上限とします。</w:t>
            </w:r>
          </w:p>
          <w:p w:rsidR="00000000" w:rsidRDefault="000600ED" w:rsidP="002B76BF">
            <w:pPr>
              <w:ind w:leftChars="200" w:left="420"/>
            </w:pPr>
            <w:r w:rsidRPr="000600ED">
              <w:rPr>
                <w:rFonts w:asciiTheme="minorEastAsia" w:hAnsiTheme="minorEastAsia" w:hint="eastAsia"/>
                <w:sz w:val="20"/>
                <w:szCs w:val="20"/>
                <w:u w:val="single"/>
              </w:rPr>
              <w:t>双極性障害における躁症状の改善</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10mg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回服用より開始します。なお、年齢・症状により適宜増減されますが、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20mg</w:t>
            </w:r>
            <w:r w:rsidRPr="000600ED">
              <w:rPr>
                <w:rFonts w:asciiTheme="minorEastAsia" w:hAnsiTheme="minorEastAsia" w:hint="eastAsia"/>
                <w:sz w:val="20"/>
                <w:szCs w:val="20"/>
              </w:rPr>
              <w:t>）を上限とします。</w:t>
            </w:r>
          </w:p>
          <w:p w:rsidR="00000000" w:rsidRDefault="000600ED" w:rsidP="002B76BF">
            <w:pPr>
              <w:ind w:leftChars="200" w:left="420"/>
            </w:pPr>
            <w:r w:rsidRPr="000600ED">
              <w:rPr>
                <w:rFonts w:asciiTheme="minorEastAsia" w:hAnsiTheme="minorEastAsia" w:hint="eastAsia"/>
                <w:sz w:val="20"/>
                <w:szCs w:val="20"/>
                <w:u w:val="single"/>
              </w:rPr>
              <w:t>双極性障害におけるうつ症状の改善</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回主成分として</w:t>
            </w:r>
            <w:r w:rsidRPr="000600ED">
              <w:rPr>
                <w:rFonts w:asciiTheme="minorEastAsia" w:hAnsiTheme="minorEastAsia"/>
                <w:sz w:val="20"/>
                <w:szCs w:val="20"/>
              </w:rPr>
              <w:t>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回服用より開始します。その後、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w:t>
            </w:r>
            <w:r w:rsidRPr="000600ED">
              <w:rPr>
                <w:rFonts w:asciiTheme="minorEastAsia" w:hAnsiTheme="minorEastAsia"/>
                <w:sz w:val="20"/>
                <w:szCs w:val="20"/>
              </w:rPr>
              <w:t>10mg</w:t>
            </w:r>
            <w:r w:rsidRPr="000600ED">
              <w:rPr>
                <w:rFonts w:asciiTheme="minorEastAsia" w:hAnsiTheme="minorEastAsia" w:hint="eastAsia"/>
                <w:sz w:val="20"/>
                <w:szCs w:val="20"/>
              </w:rPr>
              <w:t>）に増量されます。なお、いずれも就寝前に服用します。年齢・症状により適宜増減されますが、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20mg</w:t>
            </w:r>
            <w:r w:rsidRPr="000600ED">
              <w:rPr>
                <w:rFonts w:asciiTheme="minorEastAsia" w:hAnsiTheme="minorEastAsia" w:hint="eastAsia"/>
                <w:sz w:val="20"/>
                <w:szCs w:val="20"/>
              </w:rPr>
              <w:t>）を上限とします。</w:t>
            </w:r>
          </w:p>
          <w:p w:rsidR="00000000" w:rsidRDefault="000600ED" w:rsidP="002B76BF">
            <w:pPr>
              <w:ind w:leftChars="200" w:left="420"/>
            </w:pPr>
            <w:r w:rsidRPr="000600ED">
              <w:rPr>
                <w:rFonts w:asciiTheme="minorEastAsia" w:hAnsiTheme="minorEastAsia" w:hint="eastAsia"/>
                <w:sz w:val="20"/>
                <w:szCs w:val="20"/>
                <w:u w:val="single"/>
              </w:rPr>
              <w:t>抗悪性腫瘍剤（シスプラチンなど）使用に伴う消化器症状（吐き気、嘔吐）</w:t>
            </w:r>
            <w:r w:rsidRPr="000600ED">
              <w:rPr>
                <w:rFonts w:asciiTheme="minorEastAsia" w:hAnsiTheme="minorEastAsia" w:hint="eastAsia"/>
                <w:sz w:val="20"/>
                <w:szCs w:val="20"/>
              </w:rPr>
              <w:t>：他の制吐剤との併用において、通常、成人は</w:t>
            </w:r>
            <w:r w:rsidRPr="000600ED">
              <w:rPr>
                <w:rFonts w:asciiTheme="minorEastAsia" w:hAnsiTheme="minorEastAsia"/>
                <w:sz w:val="20"/>
                <w:szCs w:val="20"/>
              </w:rPr>
              <w:t>1</w:t>
            </w:r>
            <w:r w:rsidRPr="000600ED">
              <w:rPr>
                <w:rFonts w:asciiTheme="minorEastAsia" w:hAnsiTheme="minorEastAsia" w:hint="eastAsia"/>
                <w:sz w:val="20"/>
                <w:szCs w:val="20"/>
              </w:rPr>
              <w:t>回主成分として</w:t>
            </w:r>
            <w:r w:rsidRPr="000600ED">
              <w:rPr>
                <w:rFonts w:asciiTheme="minorEastAsia" w:hAnsiTheme="minorEastAsia"/>
                <w:sz w:val="20"/>
                <w:szCs w:val="20"/>
              </w:rPr>
              <w:t>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回服用します。状態により適宜増量されますが、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錠（</w:t>
            </w:r>
            <w:r w:rsidRPr="000600ED">
              <w:rPr>
                <w:rFonts w:asciiTheme="minorEastAsia" w:hAnsiTheme="minorEastAsia"/>
                <w:sz w:val="20"/>
                <w:szCs w:val="20"/>
              </w:rPr>
              <w:t>10mg</w:t>
            </w:r>
            <w:r w:rsidRPr="000600ED">
              <w:rPr>
                <w:rFonts w:asciiTheme="minorEastAsia" w:hAnsiTheme="minorEastAsia" w:hint="eastAsia"/>
                <w:sz w:val="20"/>
                <w:szCs w:val="20"/>
              </w:rPr>
              <w:t>）を上限とします。</w:t>
            </w:r>
          </w:p>
          <w:p w:rsidR="00000000" w:rsidRDefault="000600ED" w:rsidP="002B76BF">
            <w:pPr>
              <w:ind w:leftChars="200" w:left="420"/>
            </w:pPr>
            <w:r w:rsidRPr="000600ED">
              <w:rPr>
                <w:rFonts w:asciiTheme="minorEastAsia" w:hAnsiTheme="minorEastAsia" w:hint="eastAsia"/>
                <w:sz w:val="20"/>
                <w:szCs w:val="20"/>
              </w:rPr>
              <w:t>いずれの場合も、必ず指示された服用方法に従ってください。本剤は</w:t>
            </w:r>
            <w:r w:rsidRPr="000600ED">
              <w:rPr>
                <w:rFonts w:asciiTheme="minorEastAsia" w:hAnsiTheme="minorEastAsia"/>
                <w:sz w:val="20"/>
                <w:szCs w:val="20"/>
              </w:rPr>
              <w:t>1</w:t>
            </w:r>
            <w:r w:rsidRPr="000600ED">
              <w:rPr>
                <w:rFonts w:asciiTheme="minorEastAsia" w:hAnsiTheme="minorEastAsia" w:hint="eastAsia"/>
                <w:sz w:val="20"/>
                <w:szCs w:val="20"/>
              </w:rPr>
              <w:t>錠中に主成分として</w:t>
            </w:r>
            <w:r w:rsidRPr="000600ED">
              <w:rPr>
                <w:rFonts w:asciiTheme="minorEastAsia" w:hAnsiTheme="minorEastAsia"/>
                <w:sz w:val="20"/>
                <w:szCs w:val="20"/>
              </w:rPr>
              <w:t>10mg</w:t>
            </w:r>
            <w:r w:rsidRPr="000600ED">
              <w:rPr>
                <w:rFonts w:asciiTheme="minorEastAsia" w:hAnsiTheme="minorEastAsia" w:hint="eastAsia"/>
                <w:sz w:val="20"/>
                <w:szCs w:val="20"/>
              </w:rPr>
              <w:t>を含有しています。</w:t>
            </w:r>
          </w:p>
          <w:p w:rsidR="00000000" w:rsidRDefault="000600ED" w:rsidP="001456F1">
            <w:pPr>
              <w:ind w:leftChars="100" w:left="410" w:hangingChars="100" w:hanging="200"/>
            </w:pPr>
            <w:r w:rsidRPr="000600ED">
              <w:rPr>
                <w:rFonts w:asciiTheme="minorEastAsia" w:hAnsiTheme="minorEastAsia" w:hint="eastAsia"/>
                <w:sz w:val="20"/>
                <w:szCs w:val="20"/>
              </w:rPr>
              <w:t>・口に入れると速やかに溶けますが、その後は唾液または水で飲み込んでください。</w:t>
            </w:r>
          </w:p>
          <w:p w:rsidR="00000000" w:rsidRDefault="000600ED" w:rsidP="001456F1">
            <w:pPr>
              <w:ind w:leftChars="100" w:left="410" w:hangingChars="100" w:hanging="200"/>
            </w:pPr>
            <w:r w:rsidRPr="000600ED">
              <w:rPr>
                <w:rFonts w:asciiTheme="minorEastAsia" w:hAnsiTheme="minorEastAsia" w:hint="eastAsia"/>
                <w:sz w:val="20"/>
                <w:szCs w:val="20"/>
              </w:rPr>
              <w:t>・欠けや割れが生じた場合は全てを服用してください（錠剤に比べてやわらかいため、シートを剥がさずに押し出そうとすると割れることがあります）。</w:t>
            </w:r>
          </w:p>
          <w:p w:rsidR="00000000" w:rsidRDefault="000600ED" w:rsidP="001456F1">
            <w:pPr>
              <w:ind w:leftChars="100" w:left="410" w:hangingChars="100" w:hanging="200"/>
            </w:pPr>
            <w:r w:rsidRPr="000600ED">
              <w:rPr>
                <w:rFonts w:asciiTheme="minorEastAsia" w:hAnsiTheme="minorEastAsia" w:hint="eastAsia"/>
                <w:sz w:val="20"/>
                <w:szCs w:val="20"/>
              </w:rPr>
              <w:t>・服用直前に乾いた手でシート包装から取り出し、直ちに服用してください。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回分を飲んでください。ただし、次の服用時間が近い場合は</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・眠気、めまい、立ちくらみ、ふらつき、注意力・集中力・反射運動能力の低下などが現れることがありますので、高所での作業、自動車の運転など危険を伴う機械の操作には従事しないでください。</w:t>
            </w:r>
          </w:p>
          <w:p w:rsidR="00000000" w:rsidRDefault="000600ED" w:rsidP="001456F1">
            <w:pPr>
              <w:ind w:leftChars="100" w:left="410" w:hangingChars="100" w:hanging="200"/>
            </w:pPr>
            <w:r w:rsidRPr="000600ED">
              <w:rPr>
                <w:rFonts w:asciiTheme="minorEastAsia" w:hAnsiTheme="minorEastAsia" w:hint="eastAsia"/>
                <w:sz w:val="20"/>
                <w:szCs w:val="20"/>
              </w:rPr>
              <w:t>・飲酒により薬の作用が強くなることがありますので、注意してください。</w:t>
            </w:r>
          </w:p>
          <w:p w:rsidR="00000000" w:rsidRDefault="000600ED" w:rsidP="001456F1">
            <w:pPr>
              <w:ind w:leftChars="100" w:left="410" w:hangingChars="100" w:hanging="200"/>
            </w:pPr>
            <w:r w:rsidRPr="000600ED">
              <w:rPr>
                <w:rFonts w:asciiTheme="minorEastAsia" w:hAnsiTheme="minorEastAsia" w:hint="eastAsia"/>
                <w:sz w:val="20"/>
                <w:szCs w:val="20"/>
              </w:rPr>
              <w:t>・喫煙により薬の作用が弱くなることがありますので、注意してください。</w:t>
            </w:r>
          </w:p>
          <w:p w:rsidR="00000000" w:rsidRDefault="000600ED" w:rsidP="001456F1">
            <w:pPr>
              <w:ind w:leftChars="100" w:left="410" w:hangingChars="100" w:hanging="200"/>
            </w:pPr>
            <w:r w:rsidRPr="000600ED">
              <w:rPr>
                <w:rFonts w:asciiTheme="minorEastAsia" w:hAnsiTheme="minorEastAsia" w:hint="eastAsia"/>
                <w:sz w:val="20"/>
                <w:szCs w:val="20"/>
              </w:rPr>
              <w:t>・体重が増加することがありますので、体重が増加し始めた場合には、医師や薬剤師に相談し、食事内容を改善したり、運動をするなどしてください。</w:t>
            </w:r>
          </w:p>
          <w:p w:rsidR="00000000" w:rsidRDefault="000600ED" w:rsidP="001456F1">
            <w:pPr>
              <w:ind w:leftChars="100" w:left="410" w:hangingChars="100" w:hanging="200"/>
            </w:pPr>
            <w:r w:rsidRPr="000600ED">
              <w:rPr>
                <w:rFonts w:asciiTheme="minorEastAsia" w:hAnsiTheme="minorEastAsia" w:hint="eastAsia"/>
                <w:sz w:val="20"/>
                <w:szCs w:val="20"/>
              </w:rPr>
              <w:t>・双極性障害におけるうつ状態では、疾患自体の特性から自殺念慮・攻撃性などの行動の変化があらわれることがありますので、患者さんやご家族の方は、医師と緊密に連絡を取り合ってください。</w:t>
            </w:r>
          </w:p>
          <w:p w:rsidR="00D24830" w:rsidRPr="000600ED" w:rsidRDefault="00D24830" w:rsidP="001456F1">
            <w:pPr>
              <w:ind w:leftChars="100" w:left="410" w:hangingChars="100" w:hanging="200"/>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体重増加、傾眠、不眠、便秘、アカシジア（じっとしている事ができない）、食欲亢進、口渇、倦怠感などが報告されています。このような症状に気づいたら、担当の医師または薬剤師に相談して</w:t>
            </w:r>
            <w:r w:rsidRPr="000600ED">
              <w:rPr>
                <w:rFonts w:asciiTheme="minorEastAsia" w:hAnsiTheme="minorEastAsia" w:hint="eastAsia"/>
                <w:sz w:val="20"/>
                <w:szCs w:val="20"/>
              </w:rPr>
              <w:lastRenderedPageBreak/>
              <w:t>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・口渇、多飲、多尿</w:t>
            </w:r>
            <w:r w:rsidRPr="000600ED">
              <w:rPr>
                <w:rFonts w:asciiTheme="minorEastAsia" w:hAnsiTheme="minorEastAsia"/>
                <w:sz w:val="20"/>
                <w:szCs w:val="20"/>
              </w:rPr>
              <w:t xml:space="preserve"> [</w:t>
            </w:r>
            <w:r w:rsidRPr="000600ED">
              <w:rPr>
                <w:rFonts w:asciiTheme="minorEastAsia" w:hAnsiTheme="minorEastAsia" w:hint="eastAsia"/>
                <w:sz w:val="20"/>
                <w:szCs w:val="20"/>
              </w:rPr>
              <w:t>高血糖、糖尿病性ケトアシドーシス、糖尿病性昏睡</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・脱力感、倦怠感、冷汗</w:t>
            </w:r>
            <w:r w:rsidRPr="000600ED">
              <w:rPr>
                <w:rFonts w:asciiTheme="minorEastAsia" w:hAnsiTheme="minorEastAsia"/>
                <w:sz w:val="20"/>
                <w:szCs w:val="20"/>
              </w:rPr>
              <w:t xml:space="preserve"> [</w:t>
            </w:r>
            <w:r w:rsidRPr="000600ED">
              <w:rPr>
                <w:rFonts w:asciiTheme="minorEastAsia" w:hAnsiTheme="minorEastAsia" w:hint="eastAsia"/>
                <w:sz w:val="20"/>
                <w:szCs w:val="20"/>
              </w:rPr>
              <w:t>低血糖</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・急激な発熱、脈が早くなる、筋肉のこわばり</w:t>
            </w:r>
            <w:r w:rsidRPr="000600ED">
              <w:rPr>
                <w:rFonts w:asciiTheme="minorEastAsia" w:hAnsiTheme="minorEastAsia"/>
                <w:sz w:val="20"/>
                <w:szCs w:val="20"/>
              </w:rPr>
              <w:t xml:space="preserve"> [</w:t>
            </w:r>
            <w:r w:rsidRPr="000600ED">
              <w:rPr>
                <w:rFonts w:asciiTheme="minorEastAsia" w:hAnsiTheme="minorEastAsia" w:hint="eastAsia"/>
                <w:sz w:val="20"/>
                <w:szCs w:val="20"/>
              </w:rPr>
              <w:t>悪性症候群</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・筋肉痛、脱力感、赤褐色尿</w:t>
            </w:r>
            <w:r w:rsidRPr="000600ED">
              <w:rPr>
                <w:rFonts w:asciiTheme="minorEastAsia" w:hAnsiTheme="minorEastAsia"/>
                <w:sz w:val="20"/>
                <w:szCs w:val="20"/>
              </w:rPr>
              <w:t xml:space="preserve"> [</w:t>
            </w:r>
            <w:r w:rsidRPr="000600ED">
              <w:rPr>
                <w:rFonts w:asciiTheme="minorEastAsia" w:hAnsiTheme="minorEastAsia" w:hint="eastAsia"/>
                <w:sz w:val="20"/>
                <w:szCs w:val="20"/>
              </w:rPr>
              <w:t>横紋筋融解症</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・発熱、咽頭痛、筋肉痛</w:t>
            </w:r>
            <w:r w:rsidRPr="000600ED">
              <w:rPr>
                <w:rFonts w:asciiTheme="minorEastAsia" w:hAnsiTheme="minorEastAsia"/>
                <w:sz w:val="20"/>
                <w:szCs w:val="20"/>
              </w:rPr>
              <w:t xml:space="preserve"> [</w:t>
            </w:r>
            <w:r w:rsidRPr="000600ED">
              <w:rPr>
                <w:rFonts w:asciiTheme="minorEastAsia" w:hAnsiTheme="minorEastAsia" w:hint="eastAsia"/>
                <w:sz w:val="20"/>
                <w:szCs w:val="20"/>
              </w:rPr>
              <w:t>無顆粒球症、白血球減少</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lastRenderedPageBreak/>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・吸湿性がありますので、シート包装のまま保管してください。</w:t>
            </w:r>
          </w:p>
          <w:p w:rsidR="00000000" w:rsidRDefault="000600ED" w:rsidP="001456F1">
            <w:pPr>
              <w:ind w:leftChars="100" w:left="410" w:hangingChars="100" w:hanging="200"/>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・薬が残った場合、保管しないで廃棄してください。廃棄については、薬を受け取った薬局や医療機関に相談してください。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773" w:rsidRDefault="00A01773" w:rsidP="005676BB">
      <w:r>
        <w:separator/>
      </w:r>
    </w:p>
  </w:endnote>
  <w:endnote w:type="continuationSeparator" w:id="0">
    <w:p w:rsidR="00A01773" w:rsidRDefault="00A01773"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2B6563">
      <w:rPr>
        <w:b/>
        <w:noProof/>
      </w:rPr>
      <w:t>2</w:t>
    </w:r>
    <w:r>
      <w:rPr>
        <w:b/>
      </w:rPr>
      <w:fldChar w:fldCharType="end"/>
    </w:r>
    <w:r>
      <w:rPr>
        <w:lang w:val="ja-JP"/>
      </w:rPr>
      <w:t xml:space="preserve"> / </w:t>
    </w:r>
    <w:r>
      <w:rPr>
        <w:b/>
      </w:rPr>
      <w:fldChar w:fldCharType="begin"/>
    </w:r>
    <w:r>
      <w:rPr>
        <w:b/>
      </w:rPr>
      <w:instrText>NUMPAGES</w:instrText>
    </w:r>
    <w:r>
      <w:rPr>
        <w:b/>
      </w:rPr>
      <w:fldChar w:fldCharType="separate"/>
    </w:r>
    <w:r w:rsidR="002B6563">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773" w:rsidRDefault="00A01773" w:rsidP="005676BB">
      <w:r>
        <w:separator/>
      </w:r>
    </w:p>
  </w:footnote>
  <w:footnote w:type="continuationSeparator" w:id="0">
    <w:p w:rsidR="00A01773" w:rsidRDefault="00A01773"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2B6563"/>
    <w:rsid w:val="002B76BF"/>
    <w:rsid w:val="003071A2"/>
    <w:rsid w:val="003333EC"/>
    <w:rsid w:val="003F20F5"/>
    <w:rsid w:val="00547602"/>
    <w:rsid w:val="005676BB"/>
    <w:rsid w:val="006A40B0"/>
    <w:rsid w:val="00764B98"/>
    <w:rsid w:val="007B113F"/>
    <w:rsid w:val="007D422F"/>
    <w:rsid w:val="008B2922"/>
    <w:rsid w:val="009166E6"/>
    <w:rsid w:val="00A01773"/>
    <w:rsid w:val="00A142FA"/>
    <w:rsid w:val="00A31947"/>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5D718-0D56-4BE2-8FF0-92BE7B861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2018-04-13T06:08:00Z</dcterms:created>
  <dcterms:modified xsi:type="dcterms:W3CDTF">2018-04-13T06:08:00Z</dcterms:modified>
</cp:coreProperties>
</file>