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30" w:rsidRDefault="00D24830" w:rsidP="001103E5">
      <w:pPr>
        <w:jc w:val="center"/>
        <w:outlineLvl w:val="0"/>
        <w:rPr>
          <w:rFonts w:asciiTheme="majorEastAsia" w:eastAsiaTheme="majorEastAsia" w:hAnsiTheme="majorEastAsia"/>
          <w:sz w:val="24"/>
          <w:szCs w:val="24"/>
        </w:rPr>
      </w:pPr>
      <w:bookmarkStart w:id="0" w:name="_GoBack"/>
      <w:bookmarkEnd w:id="0"/>
      <w:r w:rsidRPr="007D422F">
        <w:rPr>
          <w:rFonts w:asciiTheme="majorEastAsia" w:eastAsiaTheme="majorEastAsia" w:hAnsiTheme="majorEastAsia" w:hint="eastAsia"/>
          <w:sz w:val="28"/>
          <w:szCs w:val="24"/>
        </w:rPr>
        <w:t>くすりのしおり</w:t>
      </w:r>
    </w:p>
    <w:p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2018</w:t>
      </w:r>
      <w:r w:rsidRPr="007D422F">
        <w:rPr>
          <w:rFonts w:asciiTheme="minorEastAsia" w:hAnsiTheme="minorEastAsia" w:hint="eastAsia"/>
          <w:sz w:val="20"/>
          <w:szCs w:val="20"/>
        </w:rPr>
        <w:t>年</w:t>
      </w:r>
      <w:r w:rsidRPr="007D422F">
        <w:rPr>
          <w:rFonts w:asciiTheme="minorEastAsia" w:hAnsiTheme="minorEastAsia"/>
          <w:sz w:val="20"/>
          <w:szCs w:val="20"/>
        </w:rPr>
        <w:t>09</w:t>
      </w:r>
      <w:r w:rsidRPr="007D422F">
        <w:rPr>
          <w:rFonts w:asciiTheme="minorEastAsia" w:hAnsiTheme="minorEastAsia" w:hint="eastAsia"/>
          <w:sz w:val="20"/>
          <w:szCs w:val="20"/>
        </w:rPr>
        <w:t>月改訂</w:t>
      </w:r>
    </w:p>
    <w:tbl>
      <w:tblPr>
        <w:tblStyle w:val="a3"/>
        <w:tblW w:w="0" w:type="auto"/>
        <w:tblLayout w:type="fixed"/>
        <w:tblLook w:val="04A0" w:firstRow="1" w:lastRow="0" w:firstColumn="1" w:lastColumn="0" w:noHBand="0" w:noVBand="1"/>
      </w:tblPr>
      <w:tblGrid>
        <w:gridCol w:w="7807"/>
        <w:gridCol w:w="2161"/>
      </w:tblGrid>
      <w:tr w:rsidR="00D24830" w:rsidTr="003F20F5">
        <w:tc>
          <w:tcPr>
            <w:tcW w:w="9968" w:type="dxa"/>
            <w:gridSpan w:val="2"/>
          </w:tcPr>
          <w:p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rsidTr="009166E6">
        <w:trPr>
          <w:trHeight w:val="1134"/>
        </w:trPr>
        <w:tc>
          <w:tcPr>
            <w:tcW w:w="7807" w:type="dxa"/>
          </w:tcPr>
          <w:p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イノリン錠</w:t>
            </w:r>
            <w:r w:rsidRPr="000600ED">
              <w:rPr>
                <w:rFonts w:asciiTheme="majorEastAsia" w:eastAsiaTheme="majorEastAsia" w:hAnsiTheme="majorEastAsia"/>
                <w:b/>
                <w:sz w:val="24"/>
                <w:szCs w:val="24"/>
              </w:rPr>
              <w:t>3mg</w:t>
            </w:r>
          </w:p>
          <w:p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トリメトキノール塩酸塩水和物</w:t>
            </w:r>
            <w:r w:rsidRPr="000600ED">
              <w:rPr>
                <w:rFonts w:asciiTheme="minorEastAsia" w:hAnsiTheme="minorEastAsia"/>
                <w:sz w:val="20"/>
                <w:szCs w:val="20"/>
              </w:rPr>
              <w:t>(Trimetoquinol hydrochloride hydrate)</w:t>
            </w:r>
          </w:p>
          <w:p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白色の錠剤、直径</w:t>
            </w:r>
            <w:r w:rsidRPr="000600ED">
              <w:rPr>
                <w:rFonts w:asciiTheme="minorEastAsia" w:hAnsiTheme="minorEastAsia"/>
                <w:sz w:val="20"/>
                <w:szCs w:val="20"/>
              </w:rPr>
              <w:t>7.0mm</w:t>
            </w:r>
            <w:r w:rsidRPr="000600ED">
              <w:rPr>
                <w:rFonts w:asciiTheme="minorEastAsia" w:hAnsiTheme="minorEastAsia" w:hint="eastAsia"/>
                <w:sz w:val="20"/>
                <w:szCs w:val="20"/>
              </w:rPr>
              <w:t>、厚さ</w:t>
            </w:r>
            <w:r w:rsidRPr="000600ED">
              <w:rPr>
                <w:rFonts w:asciiTheme="minorEastAsia" w:hAnsiTheme="minorEastAsia"/>
                <w:sz w:val="20"/>
                <w:szCs w:val="20"/>
              </w:rPr>
              <w:t>2.8mm</w:t>
            </w:r>
          </w:p>
          <w:p w:rsidR="00D24830" w:rsidRPr="000600ED" w:rsidRDefault="00D24830" w:rsidP="003F20F5">
            <w:pPr>
              <w:ind w:leftChars="100" w:left="1415" w:hangingChars="600" w:hanging="1205"/>
              <w:jc w:val="left"/>
              <w:rPr>
                <w:rFonts w:asciiTheme="minorEastAsia" w:hAnsiTheme="minorEastAsia"/>
                <w:sz w:val="20"/>
                <w:szCs w:val="20"/>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（表）</w:t>
            </w:r>
            <w:r w:rsidR="000600ED" w:rsidRPr="000600ED">
              <w:rPr>
                <w:rFonts w:asciiTheme="minorEastAsia" w:hAnsiTheme="minorEastAsia"/>
                <w:sz w:val="20"/>
                <w:szCs w:val="20"/>
              </w:rPr>
              <w:t>Inolin3mg</w:t>
            </w:r>
            <w:r w:rsidR="000600ED" w:rsidRPr="000600ED">
              <w:rPr>
                <w:rFonts w:asciiTheme="minorEastAsia" w:hAnsiTheme="minorEastAsia" w:hint="eastAsia"/>
                <w:sz w:val="20"/>
                <w:szCs w:val="20"/>
              </w:rPr>
              <w:t>、イノリン</w:t>
            </w:r>
            <w:r w:rsidR="000600ED" w:rsidRPr="000600ED">
              <w:rPr>
                <w:rFonts w:asciiTheme="minorEastAsia" w:hAnsiTheme="minorEastAsia"/>
                <w:sz w:val="20"/>
                <w:szCs w:val="20"/>
              </w:rPr>
              <w:t>3mg</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TA109</w:t>
            </w:r>
          </w:p>
          <w:p w:rsidR="00D24830" w:rsidRPr="000600ED" w:rsidRDefault="000600ED" w:rsidP="00AA4132">
            <w:pPr>
              <w:ind w:leftChars="650" w:left="1365"/>
              <w:jc w:val="left"/>
              <w:rPr>
                <w:rFonts w:asciiTheme="majorEastAsia" w:eastAsiaTheme="majorEastAsia" w:hAnsiTheme="majorEastAsia"/>
                <w:b/>
                <w:sz w:val="24"/>
                <w:szCs w:val="24"/>
              </w:rPr>
            </w:pPr>
            <w:r w:rsidRPr="000600ED">
              <w:rPr>
                <w:rFonts w:asciiTheme="minorEastAsia" w:hAnsiTheme="minorEastAsia" w:hint="eastAsia"/>
                <w:sz w:val="20"/>
                <w:szCs w:val="20"/>
              </w:rPr>
              <w:t>（裏）イノリン、</w:t>
            </w:r>
            <w:r w:rsidRPr="000600ED">
              <w:rPr>
                <w:rFonts w:asciiTheme="minorEastAsia" w:hAnsiTheme="minorEastAsia"/>
                <w:sz w:val="20"/>
                <w:szCs w:val="20"/>
              </w:rPr>
              <w:t>3mg</w:t>
            </w:r>
          </w:p>
        </w:tc>
        <w:tc>
          <w:tcPr>
            <w:tcW w:w="2161" w:type="dxa"/>
          </w:tcPr>
          <w:p w:rsidR="00D24830" w:rsidRPr="000600ED" w:rsidRDefault="001C1F4D" w:rsidP="001103E5">
            <w:pPr>
              <w:jc w:val="center"/>
              <w:rPr>
                <w:rFonts w:asciiTheme="minorEastAsia"/>
                <w:sz w:val="20"/>
                <w:szCs w:val="20"/>
              </w:rPr>
            </w:pPr>
            <w:r>
              <w:rPr>
                <w:rFonts w:asciiTheme="minorEastAsia" w:hAnsiTheme="minorEastAsia" w:hint="eastAsia"/>
                <w:noProof/>
                <w:sz w:val="20"/>
                <w:szCs w:val="20"/>
              </w:rPr>
              <w:drawing>
                <wp:inline distT="0" distB="0" distL="0" distR="0">
                  <wp:extent cx="121920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rsidR="00000000" w:rsidRDefault="000600ED" w:rsidP="003F20F5">
            <w:pPr>
              <w:ind w:leftChars="100" w:left="210"/>
              <w:jc w:val="left"/>
            </w:pPr>
            <w:r w:rsidRPr="000600ED">
              <w:rPr>
                <w:rFonts w:asciiTheme="minorEastAsia" w:hAnsiTheme="minorEastAsia" w:hint="eastAsia"/>
                <w:sz w:val="20"/>
                <w:szCs w:val="20"/>
              </w:rPr>
              <w:t>気管支β</w:t>
            </w:r>
            <w:r w:rsidRPr="000600ED">
              <w:rPr>
                <w:rFonts w:asciiTheme="minorEastAsia" w:hAnsiTheme="minorEastAsia"/>
                <w:sz w:val="20"/>
                <w:szCs w:val="20"/>
                <w:vertAlign w:val="subscript"/>
              </w:rPr>
              <w:t>2</w:t>
            </w:r>
            <w:r w:rsidRPr="000600ED">
              <w:rPr>
                <w:rFonts w:asciiTheme="minorEastAsia" w:hAnsiTheme="minorEastAsia" w:hint="eastAsia"/>
                <w:sz w:val="20"/>
                <w:szCs w:val="20"/>
              </w:rPr>
              <w:t>受容体を刺激することで気管支拡張作用や気管支けいれんの軽減作用を示し、呼吸を楽にします。また、抗アレルギー作用もあります。</w:t>
            </w:r>
          </w:p>
          <w:p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通常、気管支ぜん息、慢性気管支炎、じん肺症の諸症状の緩解に使用されます。</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rsidR="00000000"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・以前に薬を使用して、かゆみ、発疹などのアレルギー症状が出たことがある。甲状腺の病気、心臓に関連した病気、高血圧症、糖尿病がある。</w:t>
            </w:r>
          </w:p>
          <w:p w:rsidR="00000000" w:rsidRDefault="000600ED" w:rsidP="001456F1">
            <w:pPr>
              <w:ind w:leftChars="100" w:left="410" w:hangingChars="100" w:hanging="200"/>
            </w:pPr>
            <w:r w:rsidRPr="000600ED">
              <w:rPr>
                <w:rFonts w:asciiTheme="minorEastAsia" w:hAnsiTheme="minorEastAsia" w:hint="eastAsia"/>
                <w:sz w:val="20"/>
                <w:szCs w:val="20"/>
              </w:rPr>
              <w:t>・妊娠または授乳中</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rsidTr="003F20F5">
        <w:trPr>
          <w:trHeight w:val="788"/>
        </w:trPr>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rsidR="00000000" w:rsidRDefault="000600ED" w:rsidP="003F20F5">
            <w:pPr>
              <w:ind w:leftChars="100" w:left="410" w:hangingChars="100" w:hanging="200"/>
              <w:jc w:val="left"/>
            </w:pP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回主成分として</w:t>
            </w:r>
            <w:r w:rsidRPr="000600ED">
              <w:rPr>
                <w:rFonts w:asciiTheme="minorEastAsia" w:hAnsiTheme="minorEastAsia"/>
                <w:sz w:val="20"/>
                <w:szCs w:val="20"/>
              </w:rPr>
              <w:t>2</w:t>
            </w:r>
            <w:r w:rsidRPr="000600ED">
              <w:rPr>
                <w:rFonts w:asciiTheme="minorEastAsia" w:hAnsiTheme="minorEastAsia" w:hint="eastAsia"/>
                <w:sz w:val="20"/>
                <w:szCs w:val="20"/>
              </w:rPr>
              <w:t>～</w:t>
            </w:r>
            <w:r w:rsidRPr="000600ED">
              <w:rPr>
                <w:rFonts w:asciiTheme="minorEastAsia" w:hAnsiTheme="minorEastAsia"/>
                <w:sz w:val="20"/>
                <w:szCs w:val="20"/>
              </w:rPr>
              <w:t>4mg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2</w:t>
            </w:r>
            <w:r w:rsidRPr="000600ED">
              <w:rPr>
                <w:rFonts w:asciiTheme="minorEastAsia" w:hAnsiTheme="minorEastAsia" w:hint="eastAsia"/>
                <w:sz w:val="20"/>
                <w:szCs w:val="20"/>
              </w:rPr>
              <w:t>～</w:t>
            </w:r>
            <w:r w:rsidRPr="000600ED">
              <w:rPr>
                <w:rFonts w:asciiTheme="minorEastAsia" w:hAnsiTheme="minorEastAsia"/>
                <w:sz w:val="20"/>
                <w:szCs w:val="20"/>
              </w:rPr>
              <w:t>3</w:t>
            </w:r>
            <w:r w:rsidRPr="000600ED">
              <w:rPr>
                <w:rFonts w:asciiTheme="minorEastAsia" w:hAnsiTheme="minorEastAsia" w:hint="eastAsia"/>
                <w:sz w:val="20"/>
                <w:szCs w:val="20"/>
              </w:rPr>
              <w:t>回服用しますが、年齢・症状により適宜増減されます。必ず指示された服用方法に従ってください。</w:t>
            </w:r>
          </w:p>
          <w:p w:rsidR="00000000" w:rsidRDefault="000600ED" w:rsidP="002B76BF">
            <w:pPr>
              <w:ind w:leftChars="200" w:left="420"/>
            </w:pPr>
            <w:r w:rsidRPr="000600ED">
              <w:rPr>
                <w:rFonts w:asciiTheme="minorEastAsia" w:hAnsiTheme="minorEastAsia" w:hint="eastAsia"/>
                <w:sz w:val="20"/>
                <w:szCs w:val="20"/>
              </w:rPr>
              <w:t>本剤は</w:t>
            </w:r>
            <w:r w:rsidRPr="000600ED">
              <w:rPr>
                <w:rFonts w:asciiTheme="minorEastAsia" w:hAnsiTheme="minorEastAsia"/>
                <w:sz w:val="20"/>
                <w:szCs w:val="20"/>
              </w:rPr>
              <w:t>1</w:t>
            </w:r>
            <w:r w:rsidRPr="000600ED">
              <w:rPr>
                <w:rFonts w:asciiTheme="minorEastAsia" w:hAnsiTheme="minorEastAsia" w:hint="eastAsia"/>
                <w:sz w:val="20"/>
                <w:szCs w:val="20"/>
              </w:rPr>
              <w:t>錠中に主成分</w:t>
            </w:r>
            <w:r w:rsidRPr="000600ED">
              <w:rPr>
                <w:rFonts w:asciiTheme="minorEastAsia" w:hAnsiTheme="minorEastAsia"/>
                <w:sz w:val="20"/>
                <w:szCs w:val="20"/>
              </w:rPr>
              <w:t>3mg</w:t>
            </w:r>
            <w:r w:rsidRPr="000600ED">
              <w:rPr>
                <w:rFonts w:asciiTheme="minorEastAsia" w:hAnsiTheme="minorEastAsia" w:hint="eastAsia"/>
                <w:sz w:val="20"/>
                <w:szCs w:val="20"/>
              </w:rPr>
              <w:t>含有します。</w:t>
            </w:r>
          </w:p>
          <w:p w:rsidR="00000000" w:rsidRDefault="000600ED" w:rsidP="001456F1">
            <w:pPr>
              <w:ind w:leftChars="100" w:left="410" w:hangingChars="100" w:hanging="200"/>
            </w:pPr>
            <w:r w:rsidRPr="000600ED">
              <w:rPr>
                <w:rFonts w:asciiTheme="minorEastAsia" w:hAnsiTheme="minorEastAsia" w:hint="eastAsia"/>
                <w:sz w:val="20"/>
                <w:szCs w:val="20"/>
              </w:rPr>
              <w:t>・飲み忘れた場合は気がついたとき、出来るだけ早く</w:t>
            </w:r>
            <w:r w:rsidRPr="000600ED">
              <w:rPr>
                <w:rFonts w:asciiTheme="minorEastAsia" w:hAnsiTheme="minorEastAsia"/>
                <w:sz w:val="20"/>
                <w:szCs w:val="20"/>
              </w:rPr>
              <w:t>1</w:t>
            </w:r>
            <w:r w:rsidRPr="000600ED">
              <w:rPr>
                <w:rFonts w:asciiTheme="minorEastAsia" w:hAnsiTheme="minorEastAsia" w:hint="eastAsia"/>
                <w:sz w:val="20"/>
                <w:szCs w:val="20"/>
              </w:rPr>
              <w:t>回分を飲んでください。ただし、次の服用は</w:t>
            </w:r>
            <w:r w:rsidRPr="000600ED">
              <w:rPr>
                <w:rFonts w:asciiTheme="minorEastAsia" w:hAnsiTheme="minorEastAsia"/>
                <w:sz w:val="20"/>
                <w:szCs w:val="20"/>
              </w:rPr>
              <w:t>3</w:t>
            </w:r>
            <w:r w:rsidRPr="000600ED">
              <w:rPr>
                <w:rFonts w:asciiTheme="minorEastAsia" w:hAnsiTheme="minorEastAsia" w:hint="eastAsia"/>
                <w:sz w:val="20"/>
                <w:szCs w:val="20"/>
              </w:rPr>
              <w:t>～</w:t>
            </w:r>
            <w:r w:rsidRPr="000600ED">
              <w:rPr>
                <w:rFonts w:asciiTheme="minorEastAsia" w:hAnsiTheme="minorEastAsia"/>
                <w:sz w:val="20"/>
                <w:szCs w:val="20"/>
              </w:rPr>
              <w:t>5</w:t>
            </w:r>
            <w:r w:rsidRPr="000600ED">
              <w:rPr>
                <w:rFonts w:asciiTheme="minorEastAsia" w:hAnsiTheme="minorEastAsia" w:hint="eastAsia"/>
                <w:sz w:val="20"/>
                <w:szCs w:val="20"/>
              </w:rPr>
              <w:t>時間以上あけて服用してください。絶対に、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rsidR="00000000"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rsidR="00D24830" w:rsidRPr="000600ED" w:rsidRDefault="00D24830" w:rsidP="003F20F5">
            <w:pPr>
              <w:ind w:leftChars="100" w:left="410" w:hangingChars="100" w:hanging="200"/>
              <w:jc w:val="left"/>
              <w:rPr>
                <w:rFonts w:asciiTheme="minorEastAsia"/>
                <w:sz w:val="20"/>
                <w:szCs w:val="20"/>
              </w:rPr>
            </w:pP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主な副作用として、動悸、頭痛、吐き気、食欲不振などが報告されています。このような症状に気づいたら、担当の医師または薬剤師に相談してください。</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・脱力感、手足の麻痺、呼吸困難</w:t>
            </w:r>
            <w:r w:rsidRPr="000600ED">
              <w:rPr>
                <w:rFonts w:asciiTheme="minorEastAsia" w:hAnsiTheme="minorEastAsia"/>
                <w:sz w:val="20"/>
                <w:szCs w:val="20"/>
              </w:rPr>
              <w:t xml:space="preserve"> [</w:t>
            </w:r>
            <w:r w:rsidRPr="000600ED">
              <w:rPr>
                <w:rFonts w:asciiTheme="minorEastAsia" w:hAnsiTheme="minorEastAsia" w:hint="eastAsia"/>
                <w:sz w:val="20"/>
                <w:szCs w:val="20"/>
              </w:rPr>
              <w:t>重篤な血清カリウム値の低下</w:t>
            </w:r>
            <w:r w:rsidRPr="000600ED">
              <w:rPr>
                <w:rFonts w:asciiTheme="minorEastAsia" w:hAnsiTheme="minorEastAsia"/>
                <w:sz w:val="20"/>
                <w:szCs w:val="20"/>
              </w:rPr>
              <w:t>]</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rsidR="00000000"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・乳幼児、小児の手の届かないところで、直射日光、高温、湿気を避けて保管してください。</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w:t>
            </w:r>
          </w:p>
        </w:tc>
      </w:tr>
      <w:tr w:rsidR="00D24830" w:rsidTr="003F20F5">
        <w:tc>
          <w:tcPr>
            <w:tcW w:w="9968" w:type="dxa"/>
            <w:gridSpan w:val="2"/>
          </w:tcPr>
          <w:p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rsidR="00D24830" w:rsidRDefault="00D24830" w:rsidP="003F20F5">
            <w:pPr>
              <w:rPr>
                <w:rFonts w:asciiTheme="minorEastAsia"/>
                <w:sz w:val="20"/>
                <w:szCs w:val="20"/>
              </w:rPr>
            </w:pPr>
          </w:p>
          <w:p w:rsidR="00D24830" w:rsidRPr="007D422F" w:rsidRDefault="00D24830" w:rsidP="003F20F5">
            <w:pPr>
              <w:rPr>
                <w:rFonts w:asciiTheme="majorEastAsia" w:eastAsiaTheme="majorEastAsia" w:hAnsiTheme="majorEastAsia"/>
                <w:sz w:val="20"/>
                <w:szCs w:val="20"/>
              </w:rPr>
            </w:pPr>
          </w:p>
        </w:tc>
      </w:tr>
    </w:tbl>
    <w:p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より詳細な情報を望まれる場合は、担当の医師または薬剤師におたずねください。また、医療専門家向けの「添付文書情報」が医薬品医療機器総合機構のホームページに掲載されています。</w:t>
      </w:r>
    </w:p>
    <w:sectPr w:rsidR="007D422F" w:rsidRPr="003071A2" w:rsidSect="00D24830">
      <w:footerReference w:type="default" r:id="rId9"/>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F4D" w:rsidRDefault="001C1F4D" w:rsidP="005676BB">
      <w:r>
        <w:separator/>
      </w:r>
    </w:p>
  </w:endnote>
  <w:endnote w:type="continuationSeparator" w:id="0">
    <w:p w:rsidR="001C1F4D" w:rsidRDefault="001C1F4D"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B63F64">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B63F64">
      <w:rPr>
        <w:b/>
        <w:noProof/>
      </w:rPr>
      <w:t>1</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F4D" w:rsidRDefault="001C1F4D" w:rsidP="005676BB">
      <w:r>
        <w:separator/>
      </w:r>
    </w:p>
  </w:footnote>
  <w:footnote w:type="continuationSeparator" w:id="0">
    <w:p w:rsidR="001C1F4D" w:rsidRDefault="001C1F4D"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2F"/>
    <w:rsid w:val="000600ED"/>
    <w:rsid w:val="001103E5"/>
    <w:rsid w:val="001456F1"/>
    <w:rsid w:val="001C1F4D"/>
    <w:rsid w:val="001D7781"/>
    <w:rsid w:val="002209A5"/>
    <w:rsid w:val="002376F2"/>
    <w:rsid w:val="002A4A81"/>
    <w:rsid w:val="002B76BF"/>
    <w:rsid w:val="003071A2"/>
    <w:rsid w:val="003333EC"/>
    <w:rsid w:val="003F20F5"/>
    <w:rsid w:val="00547602"/>
    <w:rsid w:val="005676BB"/>
    <w:rsid w:val="006A40B0"/>
    <w:rsid w:val="00764B98"/>
    <w:rsid w:val="007B113F"/>
    <w:rsid w:val="007D422F"/>
    <w:rsid w:val="008B2922"/>
    <w:rsid w:val="009166E6"/>
    <w:rsid w:val="00A142FA"/>
    <w:rsid w:val="00A31947"/>
    <w:rsid w:val="00AA4132"/>
    <w:rsid w:val="00AB2DE2"/>
    <w:rsid w:val="00B63F64"/>
    <w:rsid w:val="00BB5781"/>
    <w:rsid w:val="00D24830"/>
    <w:rsid w:val="00D94F0B"/>
    <w:rsid w:val="00E0621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A6926-0C3E-43E8-9208-D4411AFCA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1148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comodo</dc:creator>
  <cp:lastModifiedBy>LOCALUSER</cp:lastModifiedBy>
  <cp:revision>2</cp:revision>
  <dcterms:created xsi:type="dcterms:W3CDTF">2018-09-03T02:02:00Z</dcterms:created>
  <dcterms:modified xsi:type="dcterms:W3CDTF">2018-09-03T02:02:00Z</dcterms:modified>
</cp:coreProperties>
</file>