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08</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アスベリンドライシロップ</w:t>
            </w:r>
            <w:r w:rsidRPr="000600ED">
              <w:rPr>
                <w:rFonts w:asciiTheme="majorEastAsia" w:eastAsiaTheme="majorEastAsia" w:hAnsiTheme="majorEastAsia"/>
                <w:b/>
                <w:sz w:val="24"/>
                <w:szCs w:val="24"/>
              </w:rPr>
              <w:t>2%</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チペピジンヒベンズ酸塩</w:t>
            </w:r>
            <w:r w:rsidRPr="000600ED">
              <w:rPr>
                <w:rFonts w:asciiTheme="minorEastAsia" w:hAnsiTheme="minorEastAsia"/>
                <w:sz w:val="20"/>
                <w:szCs w:val="20"/>
              </w:rPr>
              <w:t>(Tipepidine hibenzate)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だいだい色の散剤</w:t>
            </w:r>
          </w:p>
          <w:p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p>
        </w:tc>
        <w:tc>
          <w:tcPr>
            <w:tcW w:w="2161" w:type="dxa"/>
          </w:tcPr>
          <w:p w:rsidR="00D24830" w:rsidRPr="000600ED" w:rsidRDefault="00EF20B8"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咳を抑え、痰を排泄させやすくします。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通常、かぜや気管支炎などの咳症状および喀痰喀出困難に使用されます。</w:t>
            </w:r>
          </w:p>
        </w:tc>
        <w:bookmarkStart w:id="0" w:name="_GoBack"/>
        <w:bookmarkEnd w:id="0"/>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w:t>
            </w:r>
            <w:r w:rsidRPr="000600ED">
              <w:rPr>
                <w:rFonts w:asciiTheme="minorEastAsia" w:hAnsiTheme="minorEastAsia" w:hint="eastAsia"/>
                <w:sz w:val="20"/>
                <w:szCs w:val="20"/>
              </w:rPr>
              <w:t>～</w:t>
            </w:r>
            <w:r w:rsidRPr="000600ED">
              <w:rPr>
                <w:rFonts w:asciiTheme="minorEastAsia" w:hAnsiTheme="minorEastAsia"/>
                <w:sz w:val="20"/>
                <w:szCs w:val="20"/>
              </w:rPr>
              <w:t>6g</w:t>
            </w:r>
            <w:r w:rsidRPr="000600ED">
              <w:rPr>
                <w:rFonts w:asciiTheme="minorEastAsia" w:hAnsiTheme="minorEastAsia" w:hint="eastAsia"/>
                <w:sz w:val="20"/>
                <w:szCs w:val="20"/>
              </w:rPr>
              <w:t>（主成分として</w:t>
            </w:r>
            <w:r w:rsidRPr="000600ED">
              <w:rPr>
                <w:rFonts w:asciiTheme="minorEastAsia" w:hAnsiTheme="minorEastAsia"/>
                <w:sz w:val="20"/>
                <w:szCs w:val="20"/>
              </w:rPr>
              <w:t>66.5</w:t>
            </w:r>
            <w:r w:rsidRPr="000600ED">
              <w:rPr>
                <w:rFonts w:asciiTheme="minorEastAsia" w:hAnsiTheme="minorEastAsia" w:hint="eastAsia"/>
                <w:sz w:val="20"/>
                <w:szCs w:val="20"/>
              </w:rPr>
              <w:t>～</w:t>
            </w:r>
            <w:r w:rsidRPr="000600ED">
              <w:rPr>
                <w:rFonts w:asciiTheme="minorEastAsia" w:hAnsiTheme="minorEastAsia"/>
                <w:sz w:val="20"/>
                <w:szCs w:val="20"/>
              </w:rPr>
              <w:t>132.9mg</w:t>
            </w:r>
            <w:r w:rsidRPr="000600ED">
              <w:rPr>
                <w:rFonts w:asciiTheme="minorEastAsia" w:hAnsiTheme="minorEastAsia" w:hint="eastAsia"/>
                <w:sz w:val="20"/>
                <w:szCs w:val="20"/>
              </w:rPr>
              <w:t>）を</w:t>
            </w:r>
            <w:r w:rsidRPr="000600ED">
              <w:rPr>
                <w:rFonts w:asciiTheme="minorEastAsia" w:hAnsiTheme="minorEastAsia"/>
                <w:sz w:val="20"/>
                <w:szCs w:val="20"/>
              </w:rPr>
              <w:t>3</w:t>
            </w:r>
            <w:r w:rsidRPr="000600ED">
              <w:rPr>
                <w:rFonts w:asciiTheme="minorEastAsia" w:hAnsiTheme="minorEastAsia" w:hint="eastAsia"/>
                <w:sz w:val="20"/>
                <w:szCs w:val="20"/>
              </w:rPr>
              <w:t>回に分けて服用します。小児では、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歳未満</w:t>
            </w:r>
            <w:r w:rsidRPr="000600ED">
              <w:rPr>
                <w:rFonts w:asciiTheme="minorEastAsia" w:hAnsiTheme="minorEastAsia"/>
                <w:sz w:val="20"/>
                <w:szCs w:val="20"/>
              </w:rPr>
              <w:t>0.25</w:t>
            </w:r>
            <w:r w:rsidRPr="000600ED">
              <w:rPr>
                <w:rFonts w:asciiTheme="minorEastAsia" w:hAnsiTheme="minorEastAsia" w:hint="eastAsia"/>
                <w:sz w:val="20"/>
                <w:szCs w:val="20"/>
              </w:rPr>
              <w:t>～</w:t>
            </w:r>
            <w:r w:rsidRPr="000600ED">
              <w:rPr>
                <w:rFonts w:asciiTheme="minorEastAsia" w:hAnsiTheme="minorEastAsia"/>
                <w:sz w:val="20"/>
                <w:szCs w:val="20"/>
              </w:rPr>
              <w:t>1g</w:t>
            </w:r>
            <w:r w:rsidRPr="000600ED">
              <w:rPr>
                <w:rFonts w:asciiTheme="minorEastAsia" w:hAnsiTheme="minorEastAsia" w:hint="eastAsia"/>
                <w:sz w:val="20"/>
                <w:szCs w:val="20"/>
              </w:rPr>
              <w:t>（同</w:t>
            </w:r>
            <w:r w:rsidRPr="000600ED">
              <w:rPr>
                <w:rFonts w:asciiTheme="minorEastAsia" w:hAnsiTheme="minorEastAsia"/>
                <w:sz w:val="20"/>
                <w:szCs w:val="20"/>
              </w:rPr>
              <w:t>5.54</w:t>
            </w:r>
            <w:r w:rsidRPr="000600ED">
              <w:rPr>
                <w:rFonts w:asciiTheme="minorEastAsia" w:hAnsiTheme="minorEastAsia" w:hint="eastAsia"/>
                <w:sz w:val="20"/>
                <w:szCs w:val="20"/>
              </w:rPr>
              <w:t>～</w:t>
            </w:r>
            <w:r w:rsidRPr="000600ED">
              <w:rPr>
                <w:rFonts w:asciiTheme="minorEastAsia" w:hAnsiTheme="minorEastAsia"/>
                <w:sz w:val="20"/>
                <w:szCs w:val="20"/>
              </w:rPr>
              <w:t>22.1mg</w:t>
            </w:r>
            <w:r w:rsidRPr="000600ED">
              <w:rPr>
                <w:rFonts w:asciiTheme="minorEastAsia" w:hAnsiTheme="minorEastAsia" w:hint="eastAsia"/>
                <w:sz w:val="20"/>
                <w:szCs w:val="20"/>
              </w:rPr>
              <w:t>）、</w:t>
            </w:r>
            <w:r w:rsidRPr="000600ED">
              <w:rPr>
                <w:rFonts w:asciiTheme="minorEastAsia" w:hAnsiTheme="minorEastAsia"/>
                <w:sz w:val="20"/>
                <w:szCs w:val="20"/>
              </w:rPr>
              <w:t>1</w:t>
            </w:r>
            <w:r w:rsidRPr="000600ED">
              <w:rPr>
                <w:rFonts w:asciiTheme="minorEastAsia" w:hAnsiTheme="minorEastAsia" w:hint="eastAsia"/>
                <w:sz w:val="20"/>
                <w:szCs w:val="20"/>
              </w:rPr>
              <w:t>歳以上</w:t>
            </w:r>
            <w:r w:rsidRPr="000600ED">
              <w:rPr>
                <w:rFonts w:asciiTheme="minorEastAsia" w:hAnsiTheme="minorEastAsia"/>
                <w:sz w:val="20"/>
                <w:szCs w:val="20"/>
              </w:rPr>
              <w:t>3</w:t>
            </w:r>
            <w:r w:rsidRPr="000600ED">
              <w:rPr>
                <w:rFonts w:asciiTheme="minorEastAsia" w:hAnsiTheme="minorEastAsia" w:hint="eastAsia"/>
                <w:sz w:val="20"/>
                <w:szCs w:val="20"/>
              </w:rPr>
              <w:t>歳未満</w:t>
            </w:r>
            <w:r w:rsidRPr="000600ED">
              <w:rPr>
                <w:rFonts w:asciiTheme="minorEastAsia" w:hAnsiTheme="minorEastAsia"/>
                <w:sz w:val="20"/>
                <w:szCs w:val="20"/>
              </w:rPr>
              <w:t>0.5</w:t>
            </w:r>
            <w:r w:rsidRPr="000600ED">
              <w:rPr>
                <w:rFonts w:asciiTheme="minorEastAsia" w:hAnsiTheme="minorEastAsia" w:hint="eastAsia"/>
                <w:sz w:val="20"/>
                <w:szCs w:val="20"/>
              </w:rPr>
              <w:t>～</w:t>
            </w:r>
            <w:r w:rsidRPr="000600ED">
              <w:rPr>
                <w:rFonts w:asciiTheme="minorEastAsia" w:hAnsiTheme="minorEastAsia"/>
                <w:sz w:val="20"/>
                <w:szCs w:val="20"/>
              </w:rPr>
              <w:t>1.25g</w:t>
            </w:r>
            <w:r w:rsidRPr="000600ED">
              <w:rPr>
                <w:rFonts w:asciiTheme="minorEastAsia" w:hAnsiTheme="minorEastAsia" w:hint="eastAsia"/>
                <w:sz w:val="20"/>
                <w:szCs w:val="20"/>
              </w:rPr>
              <w:t>（</w:t>
            </w:r>
            <w:r w:rsidRPr="000600ED">
              <w:rPr>
                <w:rFonts w:asciiTheme="minorEastAsia" w:hAnsiTheme="minorEastAsia"/>
                <w:sz w:val="20"/>
                <w:szCs w:val="20"/>
              </w:rPr>
              <w:t>11.1</w:t>
            </w:r>
            <w:r w:rsidRPr="000600ED">
              <w:rPr>
                <w:rFonts w:asciiTheme="minorEastAsia" w:hAnsiTheme="minorEastAsia" w:hint="eastAsia"/>
                <w:sz w:val="20"/>
                <w:szCs w:val="20"/>
              </w:rPr>
              <w:t>～</w:t>
            </w:r>
            <w:r w:rsidRPr="000600ED">
              <w:rPr>
                <w:rFonts w:asciiTheme="minorEastAsia" w:hAnsiTheme="minorEastAsia"/>
                <w:sz w:val="20"/>
                <w:szCs w:val="20"/>
              </w:rPr>
              <w:t>27.7mg</w:t>
            </w:r>
            <w:r w:rsidRPr="000600ED">
              <w:rPr>
                <w:rFonts w:asciiTheme="minorEastAsia" w:hAnsiTheme="minorEastAsia" w:hint="eastAsia"/>
                <w:sz w:val="20"/>
                <w:szCs w:val="20"/>
              </w:rPr>
              <w:t>）、</w:t>
            </w:r>
            <w:r w:rsidRPr="000600ED">
              <w:rPr>
                <w:rFonts w:asciiTheme="minorEastAsia" w:hAnsiTheme="minorEastAsia"/>
                <w:sz w:val="20"/>
                <w:szCs w:val="20"/>
              </w:rPr>
              <w:t>3</w:t>
            </w:r>
            <w:r w:rsidRPr="000600ED">
              <w:rPr>
                <w:rFonts w:asciiTheme="minorEastAsia" w:hAnsiTheme="minorEastAsia" w:hint="eastAsia"/>
                <w:sz w:val="20"/>
                <w:szCs w:val="20"/>
              </w:rPr>
              <w:t>歳以上</w:t>
            </w:r>
            <w:r w:rsidRPr="000600ED">
              <w:rPr>
                <w:rFonts w:asciiTheme="minorEastAsia" w:hAnsiTheme="minorEastAsia"/>
                <w:sz w:val="20"/>
                <w:szCs w:val="20"/>
              </w:rPr>
              <w:t>6</w:t>
            </w:r>
            <w:r w:rsidRPr="000600ED">
              <w:rPr>
                <w:rFonts w:asciiTheme="minorEastAsia" w:hAnsiTheme="minorEastAsia" w:hint="eastAsia"/>
                <w:sz w:val="20"/>
                <w:szCs w:val="20"/>
              </w:rPr>
              <w:t>歳未満</w:t>
            </w:r>
            <w:r w:rsidRPr="000600ED">
              <w:rPr>
                <w:rFonts w:asciiTheme="minorEastAsia" w:hAnsiTheme="minorEastAsia"/>
                <w:sz w:val="20"/>
                <w:szCs w:val="20"/>
              </w:rPr>
              <w:t>0.75</w:t>
            </w:r>
            <w:r w:rsidRPr="000600ED">
              <w:rPr>
                <w:rFonts w:asciiTheme="minorEastAsia" w:hAnsiTheme="minorEastAsia" w:hint="eastAsia"/>
                <w:sz w:val="20"/>
                <w:szCs w:val="20"/>
              </w:rPr>
              <w:t>～</w:t>
            </w:r>
            <w:r w:rsidRPr="000600ED">
              <w:rPr>
                <w:rFonts w:asciiTheme="minorEastAsia" w:hAnsiTheme="minorEastAsia"/>
                <w:sz w:val="20"/>
                <w:szCs w:val="20"/>
              </w:rPr>
              <w:t>2g</w:t>
            </w:r>
            <w:r w:rsidRPr="000600ED">
              <w:rPr>
                <w:rFonts w:asciiTheme="minorEastAsia" w:hAnsiTheme="minorEastAsia" w:hint="eastAsia"/>
                <w:sz w:val="20"/>
                <w:szCs w:val="20"/>
              </w:rPr>
              <w:t>（</w:t>
            </w:r>
            <w:r w:rsidRPr="000600ED">
              <w:rPr>
                <w:rFonts w:asciiTheme="minorEastAsia" w:hAnsiTheme="minorEastAsia"/>
                <w:sz w:val="20"/>
                <w:szCs w:val="20"/>
              </w:rPr>
              <w:t>16.6</w:t>
            </w:r>
            <w:r w:rsidRPr="000600ED">
              <w:rPr>
                <w:rFonts w:asciiTheme="minorEastAsia" w:hAnsiTheme="minorEastAsia" w:hint="eastAsia"/>
                <w:sz w:val="20"/>
                <w:szCs w:val="20"/>
              </w:rPr>
              <w:t>～</w:t>
            </w:r>
            <w:r w:rsidRPr="000600ED">
              <w:rPr>
                <w:rFonts w:asciiTheme="minorEastAsia" w:hAnsiTheme="minorEastAsia"/>
                <w:sz w:val="20"/>
                <w:szCs w:val="20"/>
              </w:rPr>
              <w:t>44.3mg</w:t>
            </w:r>
            <w:r w:rsidRPr="000600ED">
              <w:rPr>
                <w:rFonts w:asciiTheme="minorEastAsia" w:hAnsiTheme="minorEastAsia" w:hint="eastAsia"/>
                <w:sz w:val="20"/>
                <w:szCs w:val="20"/>
              </w:rPr>
              <w:t>）を</w:t>
            </w:r>
            <w:r w:rsidRPr="000600ED">
              <w:rPr>
                <w:rFonts w:asciiTheme="minorEastAsia" w:hAnsiTheme="minorEastAsia"/>
                <w:sz w:val="20"/>
                <w:szCs w:val="20"/>
              </w:rPr>
              <w:t>3</w:t>
            </w:r>
            <w:r w:rsidRPr="000600ED">
              <w:rPr>
                <w:rFonts w:asciiTheme="minorEastAsia" w:hAnsiTheme="minorEastAsia" w:hint="eastAsia"/>
                <w:sz w:val="20"/>
                <w:szCs w:val="20"/>
              </w:rPr>
              <w:t>回に分けて服用します。年齢・症状により適宜増減されます。必ず指示された服用方法に従ってください。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・飲み忘れた場合は気がついたとき、出来るだけ早く</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回分を飲んでください。ただし、次の通常飲む時間が近い場合は</w:t>
            </w:r>
            <w:r w:rsidRPr="000600ED">
              <w:rPr>
                <w:rFonts w:asciiTheme="minorEastAsia" w:hAnsiTheme="minorEastAsia"/>
                <w:sz w:val="20"/>
                <w:szCs w:val="20"/>
              </w:rPr>
              <w:t>1</w:t>
            </w:r>
            <w:r w:rsidRPr="000600ED">
              <w:rPr>
                <w:rFonts w:asciiTheme="minorEastAsia" w:hAnsiTheme="minorEastAsia" w:hint="eastAsia"/>
                <w:sz w:val="20"/>
                <w:szCs w:val="20"/>
              </w:rPr>
              <w:t>回飛ばして、次の通常の服用時間に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・尿が着色する場合がありますが、役目の終わった薬がでているもので、心配ありません。</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主な副作用として、食欲不振、便秘などが報告されています。このような症状に気づいたら、担当の医師または薬剤師に相談してください。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・咳がでる、呼吸困難、発疹</w:t>
            </w:r>
            <w:r w:rsidRPr="000600ED">
              <w:rPr>
                <w:rFonts w:asciiTheme="minorEastAsia" w:hAnsiTheme="minorEastAsia"/>
                <w:sz w:val="20"/>
                <w:szCs w:val="20"/>
              </w:rPr>
              <w:t xml:space="preserve"> [</w:t>
            </w:r>
            <w:r w:rsidRPr="000600ED">
              <w:rPr>
                <w:rFonts w:asciiTheme="minorEastAsia" w:hAnsiTheme="minorEastAsia" w:hint="eastAsia"/>
                <w:sz w:val="20"/>
                <w:szCs w:val="20"/>
              </w:rPr>
              <w:t>アナフィラキシー様症状</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0B8" w:rsidRDefault="00EF20B8" w:rsidP="005676BB">
      <w:r>
        <w:separator/>
      </w:r>
    </w:p>
  </w:endnote>
  <w:endnote w:type="continuationSeparator" w:id="0">
    <w:p w:rsidR="00EF20B8" w:rsidRDefault="00EF20B8"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406FD5">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406FD5">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0B8" w:rsidRDefault="00EF20B8" w:rsidP="005676BB">
      <w:r>
        <w:separator/>
      </w:r>
    </w:p>
  </w:footnote>
  <w:footnote w:type="continuationSeparator" w:id="0">
    <w:p w:rsidR="00EF20B8" w:rsidRDefault="00EF20B8"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F20F5"/>
    <w:rsid w:val="00406FD5"/>
    <w:rsid w:val="00547602"/>
    <w:rsid w:val="005676BB"/>
    <w:rsid w:val="006A40B0"/>
    <w:rsid w:val="00764B98"/>
    <w:rsid w:val="007B113F"/>
    <w:rsid w:val="007D422F"/>
    <w:rsid w:val="008B2922"/>
    <w:rsid w:val="009166E6"/>
    <w:rsid w:val="00A31947"/>
    <w:rsid w:val="00AB2DE2"/>
    <w:rsid w:val="00BB5781"/>
    <w:rsid w:val="00D24830"/>
    <w:rsid w:val="00D94F0B"/>
    <w:rsid w:val="00E0621B"/>
    <w:rsid w:val="00EA6A65"/>
    <w:rsid w:val="00EF20B8"/>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D2951-FD55-490D-8838-483171C44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2018-08-31T06:10:00Z</dcterms:created>
  <dcterms:modified xsi:type="dcterms:W3CDTF">2018-08-31T06:10:00Z</dcterms:modified>
</cp:coreProperties>
</file>